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33C3" w14:textId="59C84BD5" w:rsidR="00B37EB4" w:rsidRDefault="00A23CCF" w:rsidP="00B67AAF">
      <w:pPr>
        <w:spacing w:before="120"/>
        <w:ind w:firstLine="708"/>
        <w:jc w:val="center"/>
        <w:rPr>
          <w:rFonts w:asciiTheme="minorHAnsi" w:hAnsiTheme="minorHAnsi" w:cstheme="minorHAnsi"/>
          <w:b/>
          <w:bCs/>
          <w:i/>
        </w:rPr>
      </w:pPr>
      <w:r>
        <w:rPr>
          <w:rFonts w:asciiTheme="minorHAnsi" w:hAnsiTheme="minorHAnsi" w:cstheme="minorHAnsi"/>
          <w:b/>
          <w:bCs/>
          <w:i/>
        </w:rPr>
        <w:t>Premessa</w:t>
      </w:r>
    </w:p>
    <w:p w14:paraId="043408C6" w14:textId="272A3129" w:rsidR="001E48C6" w:rsidRDefault="00AD3F60" w:rsidP="006B7CEE">
      <w:pPr>
        <w:spacing w:before="120" w:line="360" w:lineRule="auto"/>
        <w:ind w:left="709"/>
        <w:jc w:val="both"/>
        <w:rPr>
          <w:rFonts w:asciiTheme="minorHAnsi" w:hAnsiTheme="minorHAnsi" w:cstheme="minorHAnsi"/>
          <w:i/>
          <w:iCs/>
          <w:sz w:val="21"/>
          <w:szCs w:val="21"/>
        </w:rPr>
      </w:pPr>
      <w:r w:rsidRPr="006F31ED">
        <w:rPr>
          <w:rFonts w:asciiTheme="minorHAnsi" w:hAnsiTheme="minorHAnsi" w:cstheme="minorHAnsi"/>
          <w:i/>
          <w:iCs/>
          <w:sz w:val="22"/>
          <w:szCs w:val="22"/>
        </w:rPr>
        <w:t xml:space="preserve">La presente </w:t>
      </w:r>
      <w:r w:rsidR="00B56811" w:rsidRPr="006F31ED">
        <w:rPr>
          <w:rFonts w:asciiTheme="minorHAnsi" w:hAnsiTheme="minorHAnsi" w:cstheme="minorHAnsi"/>
          <w:i/>
          <w:iCs/>
          <w:sz w:val="22"/>
          <w:szCs w:val="22"/>
        </w:rPr>
        <w:t xml:space="preserve">check </w:t>
      </w:r>
      <w:r w:rsidRPr="006F31ED">
        <w:rPr>
          <w:rFonts w:asciiTheme="minorHAnsi" w:hAnsiTheme="minorHAnsi" w:cstheme="minorHAnsi"/>
          <w:i/>
          <w:iCs/>
          <w:sz w:val="22"/>
          <w:szCs w:val="22"/>
        </w:rPr>
        <w:t xml:space="preserve">list per la verifica amministrativa dell’erogazione del </w:t>
      </w:r>
      <w:r w:rsidR="00D0594B">
        <w:rPr>
          <w:rFonts w:asciiTheme="minorHAnsi" w:hAnsiTheme="minorHAnsi" w:cstheme="minorHAnsi"/>
          <w:i/>
          <w:iCs/>
          <w:sz w:val="22"/>
          <w:szCs w:val="22"/>
        </w:rPr>
        <w:t>“</w:t>
      </w:r>
      <w:r w:rsidR="006C7595" w:rsidRPr="006C7595">
        <w:rPr>
          <w:rFonts w:asciiTheme="minorHAnsi" w:hAnsiTheme="minorHAnsi" w:cstheme="minorHAnsi"/>
          <w:i/>
          <w:iCs/>
          <w:sz w:val="22"/>
          <w:szCs w:val="22"/>
        </w:rPr>
        <w:t>Bonus elettrico a famiglie vulnerabili in condizioni di disagio economico</w:t>
      </w:r>
      <w:r w:rsidR="00D0594B">
        <w:rPr>
          <w:rFonts w:asciiTheme="minorHAnsi" w:hAnsiTheme="minorHAnsi" w:cstheme="minorHAnsi"/>
          <w:i/>
          <w:iCs/>
          <w:sz w:val="22"/>
          <w:szCs w:val="22"/>
        </w:rPr>
        <w:t>”</w:t>
      </w:r>
      <w:r w:rsidR="006C7595">
        <w:rPr>
          <w:rFonts w:asciiTheme="minorHAnsi" w:hAnsiTheme="minorHAnsi" w:cstheme="minorHAnsi"/>
          <w:i/>
          <w:iCs/>
          <w:sz w:val="22"/>
          <w:szCs w:val="22"/>
        </w:rPr>
        <w:t xml:space="preserve"> (d’ora in avanti</w:t>
      </w:r>
      <w:r w:rsidR="00FA7F6D">
        <w:rPr>
          <w:rFonts w:asciiTheme="minorHAnsi" w:hAnsiTheme="minorHAnsi" w:cstheme="minorHAnsi"/>
          <w:i/>
          <w:iCs/>
          <w:sz w:val="22"/>
          <w:szCs w:val="22"/>
        </w:rPr>
        <w:t>,</w:t>
      </w:r>
      <w:r w:rsidR="006C7595">
        <w:rPr>
          <w:rFonts w:asciiTheme="minorHAnsi" w:hAnsiTheme="minorHAnsi" w:cstheme="minorHAnsi"/>
          <w:i/>
          <w:iCs/>
          <w:sz w:val="22"/>
          <w:szCs w:val="22"/>
        </w:rPr>
        <w:t xml:space="preserve"> “</w:t>
      </w:r>
      <w:r w:rsidR="006C7595" w:rsidRPr="006F31ED">
        <w:rPr>
          <w:rFonts w:asciiTheme="minorHAnsi" w:hAnsiTheme="minorHAnsi" w:cstheme="minorHAnsi"/>
          <w:i/>
          <w:iCs/>
          <w:sz w:val="22"/>
          <w:szCs w:val="22"/>
        </w:rPr>
        <w:t>bonus sociale elettrico</w:t>
      </w:r>
      <w:r w:rsidR="006C7595">
        <w:rPr>
          <w:rFonts w:asciiTheme="minorHAnsi" w:hAnsiTheme="minorHAnsi" w:cstheme="minorHAnsi"/>
          <w:i/>
          <w:iCs/>
          <w:sz w:val="22"/>
          <w:szCs w:val="22"/>
        </w:rPr>
        <w:t>”)</w:t>
      </w:r>
      <w:r w:rsidR="00390B89">
        <w:rPr>
          <w:rFonts w:asciiTheme="minorHAnsi" w:hAnsiTheme="minorHAnsi" w:cstheme="minorHAnsi"/>
          <w:i/>
          <w:iCs/>
          <w:sz w:val="22"/>
          <w:szCs w:val="22"/>
        </w:rPr>
        <w:t>, proposta dall’</w:t>
      </w:r>
      <w:r w:rsidR="003D7F3F">
        <w:rPr>
          <w:rFonts w:asciiTheme="minorHAnsi" w:hAnsiTheme="minorHAnsi" w:cstheme="minorHAnsi"/>
          <w:i/>
          <w:iCs/>
          <w:sz w:val="22"/>
          <w:szCs w:val="22"/>
        </w:rPr>
        <w:t>Agenzia per la Coesione Territoriale</w:t>
      </w:r>
      <w:r w:rsidR="001255D1">
        <w:rPr>
          <w:rFonts w:asciiTheme="minorHAnsi" w:hAnsiTheme="minorHAnsi" w:cstheme="minorHAnsi"/>
          <w:i/>
          <w:iCs/>
          <w:sz w:val="22"/>
          <w:szCs w:val="22"/>
        </w:rPr>
        <w:t xml:space="preserve"> e dal Dipartimento per le politiche di coesione</w:t>
      </w:r>
      <w:r w:rsidR="00CB4FB7">
        <w:rPr>
          <w:rFonts w:asciiTheme="minorHAnsi" w:hAnsiTheme="minorHAnsi" w:cstheme="minorHAnsi"/>
          <w:i/>
          <w:iCs/>
          <w:sz w:val="22"/>
          <w:szCs w:val="22"/>
        </w:rPr>
        <w:t xml:space="preserve"> </w:t>
      </w:r>
      <w:r w:rsidR="001255D1">
        <w:rPr>
          <w:rFonts w:asciiTheme="minorHAnsi" w:hAnsiTheme="minorHAnsi" w:cstheme="minorHAnsi"/>
          <w:i/>
          <w:iCs/>
          <w:sz w:val="22"/>
          <w:szCs w:val="22"/>
        </w:rPr>
        <w:t xml:space="preserve">e per il sud, </w:t>
      </w:r>
      <w:r w:rsidR="00CB4FB7">
        <w:rPr>
          <w:rFonts w:asciiTheme="minorHAnsi" w:hAnsiTheme="minorHAnsi" w:cstheme="minorHAnsi"/>
          <w:i/>
          <w:iCs/>
          <w:sz w:val="22"/>
          <w:szCs w:val="22"/>
        </w:rPr>
        <w:t xml:space="preserve">in raccordo </w:t>
      </w:r>
      <w:r w:rsidR="00A30441" w:rsidRPr="00390B89">
        <w:rPr>
          <w:rFonts w:asciiTheme="minorHAnsi" w:hAnsiTheme="minorHAnsi" w:cstheme="minorHAnsi"/>
          <w:i/>
          <w:iCs/>
          <w:sz w:val="22"/>
          <w:szCs w:val="22"/>
        </w:rPr>
        <w:t>con il MEF - Coordinamento AdA</w:t>
      </w:r>
      <w:r w:rsidR="00390B89">
        <w:rPr>
          <w:rFonts w:asciiTheme="minorHAnsi" w:hAnsiTheme="minorHAnsi" w:cstheme="minorHAnsi"/>
          <w:i/>
          <w:iCs/>
          <w:sz w:val="22"/>
          <w:szCs w:val="22"/>
        </w:rPr>
        <w:t>,</w:t>
      </w:r>
      <w:r w:rsidR="00BD1D98" w:rsidRPr="006F31ED">
        <w:rPr>
          <w:rFonts w:asciiTheme="minorHAnsi" w:hAnsiTheme="minorHAnsi" w:cstheme="minorHAnsi"/>
          <w:i/>
          <w:iCs/>
          <w:sz w:val="22"/>
          <w:szCs w:val="22"/>
        </w:rPr>
        <w:t xml:space="preserve"> è </w:t>
      </w:r>
      <w:r w:rsidR="00BC1867">
        <w:rPr>
          <w:rFonts w:asciiTheme="minorHAnsi" w:hAnsiTheme="minorHAnsi" w:cstheme="minorHAnsi"/>
          <w:i/>
          <w:iCs/>
          <w:sz w:val="22"/>
          <w:szCs w:val="22"/>
        </w:rPr>
        <w:t>stata condivisa</w:t>
      </w:r>
      <w:r w:rsidR="00390B89">
        <w:rPr>
          <w:rFonts w:asciiTheme="minorHAnsi" w:hAnsiTheme="minorHAnsi" w:cstheme="minorHAnsi"/>
          <w:i/>
          <w:iCs/>
          <w:sz w:val="22"/>
          <w:szCs w:val="22"/>
        </w:rPr>
        <w:t>,</w:t>
      </w:r>
      <w:r w:rsidR="00AC7D2A">
        <w:rPr>
          <w:rFonts w:asciiTheme="minorHAnsi" w:hAnsiTheme="minorHAnsi" w:cstheme="minorHAnsi"/>
          <w:i/>
          <w:iCs/>
          <w:sz w:val="22"/>
          <w:szCs w:val="22"/>
        </w:rPr>
        <w:t xml:space="preserve"> nella presente versione</w:t>
      </w:r>
      <w:r w:rsidR="00390B89">
        <w:rPr>
          <w:rFonts w:asciiTheme="minorHAnsi" w:hAnsiTheme="minorHAnsi" w:cstheme="minorHAnsi"/>
          <w:i/>
          <w:iCs/>
          <w:sz w:val="22"/>
          <w:szCs w:val="22"/>
        </w:rPr>
        <w:t>,</w:t>
      </w:r>
      <w:r w:rsidR="00A30441">
        <w:rPr>
          <w:rFonts w:asciiTheme="minorHAnsi" w:hAnsiTheme="minorHAnsi" w:cstheme="minorHAnsi"/>
          <w:i/>
          <w:iCs/>
          <w:sz w:val="22"/>
          <w:szCs w:val="22"/>
        </w:rPr>
        <w:t xml:space="preserve"> </w:t>
      </w:r>
      <w:r w:rsidR="00BC1867">
        <w:rPr>
          <w:rFonts w:asciiTheme="minorHAnsi" w:hAnsiTheme="minorHAnsi" w:cstheme="minorHAnsi"/>
          <w:i/>
          <w:iCs/>
          <w:sz w:val="22"/>
          <w:szCs w:val="22"/>
        </w:rPr>
        <w:t>d</w:t>
      </w:r>
      <w:r w:rsidR="00BD1D98" w:rsidRPr="006F31ED">
        <w:rPr>
          <w:rFonts w:asciiTheme="minorHAnsi" w:hAnsiTheme="minorHAnsi" w:cstheme="minorHAnsi"/>
          <w:i/>
          <w:iCs/>
          <w:sz w:val="22"/>
          <w:szCs w:val="22"/>
        </w:rPr>
        <w:t xml:space="preserve">alle </w:t>
      </w:r>
      <w:r w:rsidR="00B40B4E" w:rsidRPr="006F31ED">
        <w:rPr>
          <w:rFonts w:asciiTheme="minorHAnsi" w:hAnsiTheme="minorHAnsi" w:cstheme="minorHAnsi"/>
          <w:i/>
          <w:iCs/>
          <w:sz w:val="22"/>
          <w:szCs w:val="22"/>
        </w:rPr>
        <w:t>Autorità di Gestione</w:t>
      </w:r>
      <w:r w:rsidRPr="006F31ED">
        <w:rPr>
          <w:rFonts w:asciiTheme="minorHAnsi" w:hAnsiTheme="minorHAnsi" w:cstheme="minorHAnsi"/>
          <w:i/>
          <w:iCs/>
          <w:sz w:val="22"/>
          <w:szCs w:val="22"/>
        </w:rPr>
        <w:t xml:space="preserve"> </w:t>
      </w:r>
      <w:r w:rsidR="00BD1D98" w:rsidRPr="006F31ED">
        <w:rPr>
          <w:rFonts w:asciiTheme="minorHAnsi" w:hAnsiTheme="minorHAnsi" w:cstheme="minorHAnsi"/>
          <w:i/>
          <w:iCs/>
          <w:sz w:val="22"/>
          <w:szCs w:val="22"/>
        </w:rPr>
        <w:t xml:space="preserve">che </w:t>
      </w:r>
      <w:r w:rsidR="00FA7F6D">
        <w:rPr>
          <w:rFonts w:asciiTheme="minorHAnsi" w:hAnsiTheme="minorHAnsi" w:cstheme="minorHAnsi"/>
          <w:i/>
          <w:iCs/>
          <w:sz w:val="22"/>
          <w:szCs w:val="22"/>
        </w:rPr>
        <w:t>hanno</w:t>
      </w:r>
      <w:r w:rsidR="00BD1D98" w:rsidRPr="006F31ED">
        <w:rPr>
          <w:rFonts w:asciiTheme="minorHAnsi" w:hAnsiTheme="minorHAnsi" w:cstheme="minorHAnsi"/>
          <w:i/>
          <w:iCs/>
          <w:sz w:val="22"/>
          <w:szCs w:val="22"/>
        </w:rPr>
        <w:t xml:space="preserve"> previsto nel proprio P</w:t>
      </w:r>
      <w:r w:rsidR="008F0E2B">
        <w:rPr>
          <w:rFonts w:asciiTheme="minorHAnsi" w:hAnsiTheme="minorHAnsi" w:cstheme="minorHAnsi"/>
          <w:i/>
          <w:iCs/>
          <w:sz w:val="22"/>
          <w:szCs w:val="22"/>
        </w:rPr>
        <w:t xml:space="preserve">rogramma </w:t>
      </w:r>
      <w:r w:rsidR="00BD1D98" w:rsidRPr="006F31ED">
        <w:rPr>
          <w:rFonts w:asciiTheme="minorHAnsi" w:hAnsiTheme="minorHAnsi" w:cstheme="minorHAnsi"/>
          <w:i/>
          <w:iCs/>
          <w:sz w:val="22"/>
          <w:szCs w:val="22"/>
        </w:rPr>
        <w:t>Operativo 2014-2020</w:t>
      </w:r>
      <w:r w:rsidRPr="006F31ED">
        <w:rPr>
          <w:rFonts w:asciiTheme="minorHAnsi" w:hAnsiTheme="minorHAnsi" w:cstheme="minorHAnsi"/>
          <w:i/>
          <w:iCs/>
          <w:sz w:val="22"/>
          <w:szCs w:val="22"/>
        </w:rPr>
        <w:t xml:space="preserve"> </w:t>
      </w:r>
      <w:r w:rsidR="008F0E2B">
        <w:rPr>
          <w:rFonts w:asciiTheme="minorHAnsi" w:hAnsiTheme="minorHAnsi" w:cstheme="minorHAnsi"/>
          <w:i/>
          <w:iCs/>
          <w:sz w:val="22"/>
          <w:szCs w:val="22"/>
        </w:rPr>
        <w:t xml:space="preserve">un </w:t>
      </w:r>
      <w:r w:rsidRPr="006F31ED">
        <w:rPr>
          <w:rFonts w:asciiTheme="minorHAnsi" w:hAnsiTheme="minorHAnsi" w:cstheme="minorHAnsi"/>
          <w:i/>
          <w:iCs/>
          <w:sz w:val="22"/>
          <w:szCs w:val="22"/>
        </w:rPr>
        <w:t xml:space="preserve">Asse prioritario </w:t>
      </w:r>
      <w:r w:rsidR="00BA5A80">
        <w:rPr>
          <w:rFonts w:asciiTheme="minorHAnsi" w:hAnsiTheme="minorHAnsi" w:cstheme="minorHAnsi"/>
          <w:i/>
          <w:iCs/>
          <w:sz w:val="22"/>
          <w:szCs w:val="22"/>
        </w:rPr>
        <w:t>“</w:t>
      </w:r>
      <w:r w:rsidR="00E36180">
        <w:rPr>
          <w:rFonts w:asciiTheme="minorHAnsi" w:hAnsiTheme="minorHAnsi" w:cstheme="minorHAnsi"/>
          <w:i/>
          <w:iCs/>
          <w:sz w:val="22"/>
          <w:szCs w:val="22"/>
        </w:rPr>
        <w:t>SAFE</w:t>
      </w:r>
      <w:r w:rsidR="00BA5A80">
        <w:rPr>
          <w:rFonts w:asciiTheme="minorHAnsi" w:hAnsiTheme="minorHAnsi" w:cstheme="minorHAnsi"/>
          <w:i/>
          <w:iCs/>
          <w:sz w:val="22"/>
          <w:szCs w:val="22"/>
        </w:rPr>
        <w:t>”</w:t>
      </w:r>
      <w:r w:rsidRPr="006F31ED">
        <w:rPr>
          <w:rFonts w:asciiTheme="minorHAnsi" w:hAnsiTheme="minorHAnsi" w:cstheme="minorHAnsi"/>
          <w:i/>
          <w:iCs/>
          <w:sz w:val="22"/>
          <w:szCs w:val="22"/>
        </w:rPr>
        <w:t xml:space="preserve"> </w:t>
      </w:r>
      <w:r w:rsidR="00101098" w:rsidRPr="006F31ED">
        <w:rPr>
          <w:rFonts w:asciiTheme="minorHAnsi" w:hAnsiTheme="minorHAnsi" w:cstheme="minorHAnsi"/>
          <w:i/>
          <w:iCs/>
          <w:sz w:val="22"/>
          <w:szCs w:val="22"/>
        </w:rPr>
        <w:t>dedicato</w:t>
      </w:r>
      <w:r w:rsidR="00101098">
        <w:rPr>
          <w:rFonts w:asciiTheme="minorHAnsi" w:hAnsiTheme="minorHAnsi" w:cstheme="minorHAnsi"/>
          <w:i/>
          <w:iCs/>
          <w:sz w:val="22"/>
          <w:szCs w:val="22"/>
        </w:rPr>
        <w:t xml:space="preserve"> al finanziamento della suddetta misura, </w:t>
      </w:r>
      <w:r w:rsidRPr="006F31ED">
        <w:rPr>
          <w:rFonts w:asciiTheme="minorHAnsi" w:hAnsiTheme="minorHAnsi" w:cstheme="minorHAnsi"/>
          <w:i/>
          <w:iCs/>
          <w:sz w:val="22"/>
          <w:szCs w:val="22"/>
        </w:rPr>
        <w:t xml:space="preserve">nel rispetto </w:t>
      </w:r>
      <w:r w:rsidR="00505C6E">
        <w:rPr>
          <w:rFonts w:asciiTheme="minorHAnsi" w:hAnsiTheme="minorHAnsi" w:cstheme="minorHAnsi"/>
          <w:i/>
          <w:iCs/>
          <w:sz w:val="22"/>
          <w:szCs w:val="22"/>
        </w:rPr>
        <w:t xml:space="preserve">di quanto previsto dall’articolo </w:t>
      </w:r>
      <w:r w:rsidRPr="006F31ED">
        <w:rPr>
          <w:rFonts w:asciiTheme="minorHAnsi" w:hAnsiTheme="minorHAnsi" w:cstheme="minorHAnsi"/>
          <w:i/>
          <w:iCs/>
          <w:sz w:val="21"/>
          <w:szCs w:val="21"/>
        </w:rPr>
        <w:t xml:space="preserve">25 ter del Reg. </w:t>
      </w:r>
      <w:r w:rsidR="008F0E2B">
        <w:rPr>
          <w:rFonts w:asciiTheme="minorHAnsi" w:hAnsiTheme="minorHAnsi" w:cstheme="minorHAnsi"/>
          <w:i/>
          <w:iCs/>
          <w:sz w:val="21"/>
          <w:szCs w:val="21"/>
        </w:rPr>
        <w:t>(</w:t>
      </w:r>
      <w:r w:rsidRPr="006F31ED">
        <w:rPr>
          <w:rFonts w:asciiTheme="minorHAnsi" w:hAnsiTheme="minorHAnsi" w:cstheme="minorHAnsi"/>
          <w:i/>
          <w:iCs/>
          <w:sz w:val="21"/>
          <w:szCs w:val="21"/>
        </w:rPr>
        <w:t>UE</w:t>
      </w:r>
      <w:r w:rsidR="008F0E2B">
        <w:rPr>
          <w:rFonts w:asciiTheme="minorHAnsi" w:hAnsiTheme="minorHAnsi" w:cstheme="minorHAnsi"/>
          <w:i/>
          <w:iCs/>
          <w:sz w:val="21"/>
          <w:szCs w:val="21"/>
        </w:rPr>
        <w:t>)</w:t>
      </w:r>
      <w:r w:rsidRPr="006F31ED">
        <w:rPr>
          <w:rFonts w:asciiTheme="minorHAnsi" w:hAnsiTheme="minorHAnsi" w:cstheme="minorHAnsi"/>
          <w:i/>
          <w:iCs/>
          <w:sz w:val="21"/>
          <w:szCs w:val="21"/>
        </w:rPr>
        <w:t xml:space="preserve"> </w:t>
      </w:r>
      <w:r w:rsidR="00A23CCF">
        <w:rPr>
          <w:rFonts w:asciiTheme="minorHAnsi" w:hAnsiTheme="minorHAnsi" w:cstheme="minorHAnsi"/>
          <w:i/>
          <w:iCs/>
          <w:sz w:val="21"/>
          <w:szCs w:val="21"/>
        </w:rPr>
        <w:t xml:space="preserve">n. </w:t>
      </w:r>
      <w:r w:rsidRPr="006F31ED">
        <w:rPr>
          <w:rFonts w:asciiTheme="minorHAnsi" w:hAnsiTheme="minorHAnsi" w:cstheme="minorHAnsi"/>
          <w:i/>
          <w:iCs/>
          <w:sz w:val="21"/>
          <w:szCs w:val="21"/>
        </w:rPr>
        <w:t>1303/2013</w:t>
      </w:r>
      <w:r w:rsidR="00505C6E">
        <w:rPr>
          <w:rFonts w:asciiTheme="minorHAnsi" w:hAnsiTheme="minorHAnsi" w:cstheme="minorHAnsi"/>
          <w:i/>
          <w:iCs/>
          <w:sz w:val="21"/>
          <w:szCs w:val="21"/>
        </w:rPr>
        <w:t>,</w:t>
      </w:r>
      <w:r w:rsidRPr="006F31ED">
        <w:rPr>
          <w:rFonts w:asciiTheme="minorHAnsi" w:hAnsiTheme="minorHAnsi" w:cstheme="minorHAnsi"/>
          <w:i/>
          <w:iCs/>
          <w:sz w:val="21"/>
          <w:szCs w:val="21"/>
        </w:rPr>
        <w:t xml:space="preserve"> così come </w:t>
      </w:r>
      <w:r w:rsidR="00505C6E">
        <w:rPr>
          <w:rFonts w:asciiTheme="minorHAnsi" w:hAnsiTheme="minorHAnsi" w:cstheme="minorHAnsi"/>
          <w:i/>
          <w:iCs/>
          <w:sz w:val="21"/>
          <w:szCs w:val="21"/>
        </w:rPr>
        <w:t xml:space="preserve">introdotto </w:t>
      </w:r>
      <w:r w:rsidRPr="006F31ED">
        <w:rPr>
          <w:rFonts w:asciiTheme="minorHAnsi" w:hAnsiTheme="minorHAnsi" w:cstheme="minorHAnsi"/>
          <w:i/>
          <w:iCs/>
          <w:sz w:val="21"/>
          <w:szCs w:val="21"/>
        </w:rPr>
        <w:t>dal Reg. (UE) 2023/435 del 27 febbraio 2023</w:t>
      </w:r>
      <w:r w:rsidR="001E48C6">
        <w:rPr>
          <w:rFonts w:asciiTheme="minorHAnsi" w:hAnsiTheme="minorHAnsi" w:cstheme="minorHAnsi"/>
          <w:i/>
          <w:iCs/>
          <w:sz w:val="21"/>
          <w:szCs w:val="21"/>
        </w:rPr>
        <w:t>.</w:t>
      </w:r>
    </w:p>
    <w:p w14:paraId="75BA655E" w14:textId="44E1EA50" w:rsidR="00672DF3" w:rsidRPr="004534BA" w:rsidRDefault="00BC1867" w:rsidP="006B7CEE">
      <w:pPr>
        <w:spacing w:before="120" w:line="360" w:lineRule="auto"/>
        <w:ind w:left="709"/>
        <w:jc w:val="both"/>
        <w:rPr>
          <w:rFonts w:asciiTheme="minorHAnsi" w:hAnsiTheme="minorHAnsi" w:cstheme="minorHAnsi"/>
          <w:i/>
          <w:iCs/>
          <w:sz w:val="21"/>
          <w:szCs w:val="21"/>
        </w:rPr>
      </w:pPr>
      <w:r>
        <w:rPr>
          <w:rFonts w:asciiTheme="minorHAnsi" w:hAnsiTheme="minorHAnsi" w:cstheme="minorHAnsi"/>
          <w:i/>
          <w:iCs/>
          <w:sz w:val="22"/>
          <w:szCs w:val="22"/>
        </w:rPr>
        <w:t>I</w:t>
      </w:r>
      <w:r w:rsidR="00101098">
        <w:rPr>
          <w:rFonts w:asciiTheme="minorHAnsi" w:hAnsiTheme="minorHAnsi" w:cstheme="minorHAnsi"/>
          <w:i/>
          <w:iCs/>
          <w:sz w:val="22"/>
          <w:szCs w:val="22"/>
        </w:rPr>
        <w:t>n considerazione del</w:t>
      </w:r>
      <w:r w:rsidR="00BA5A80">
        <w:rPr>
          <w:rFonts w:asciiTheme="minorHAnsi" w:hAnsiTheme="minorHAnsi" w:cstheme="minorHAnsi"/>
          <w:i/>
          <w:iCs/>
          <w:sz w:val="22"/>
          <w:szCs w:val="22"/>
        </w:rPr>
        <w:t xml:space="preserve">la specificità </w:t>
      </w:r>
      <w:r w:rsidR="00101098">
        <w:rPr>
          <w:rFonts w:asciiTheme="minorHAnsi" w:hAnsiTheme="minorHAnsi" w:cstheme="minorHAnsi"/>
          <w:i/>
          <w:iCs/>
          <w:sz w:val="22"/>
          <w:szCs w:val="22"/>
        </w:rPr>
        <w:t xml:space="preserve">e della tipologia </w:t>
      </w:r>
      <w:r w:rsidR="00BA5A80">
        <w:rPr>
          <w:rFonts w:asciiTheme="minorHAnsi" w:hAnsiTheme="minorHAnsi" w:cstheme="minorHAnsi"/>
          <w:i/>
          <w:iCs/>
          <w:sz w:val="22"/>
          <w:szCs w:val="22"/>
        </w:rPr>
        <w:t>d</w:t>
      </w:r>
      <w:r w:rsidR="00101098">
        <w:rPr>
          <w:rFonts w:asciiTheme="minorHAnsi" w:hAnsiTheme="minorHAnsi" w:cstheme="minorHAnsi"/>
          <w:i/>
          <w:iCs/>
          <w:sz w:val="22"/>
          <w:szCs w:val="22"/>
        </w:rPr>
        <w:t xml:space="preserve">i </w:t>
      </w:r>
      <w:r w:rsidR="00BA5A80">
        <w:rPr>
          <w:rFonts w:asciiTheme="minorHAnsi" w:hAnsiTheme="minorHAnsi" w:cstheme="minorHAnsi"/>
          <w:i/>
          <w:iCs/>
          <w:sz w:val="22"/>
          <w:szCs w:val="22"/>
        </w:rPr>
        <w:t>operazione finanziata</w:t>
      </w:r>
      <w:r w:rsidR="007058CE">
        <w:rPr>
          <w:rFonts w:asciiTheme="minorHAnsi" w:hAnsiTheme="minorHAnsi" w:cstheme="minorHAnsi"/>
          <w:i/>
          <w:iCs/>
          <w:sz w:val="22"/>
          <w:szCs w:val="22"/>
        </w:rPr>
        <w:t xml:space="preserve"> - che vede, in qualità di beneficiario, la Cassa per i servizi energetici e ambientali (CSEA)</w:t>
      </w:r>
      <w:r w:rsidR="007058CE">
        <w:rPr>
          <w:rStyle w:val="Rimandonotaapidipagina"/>
          <w:rFonts w:asciiTheme="minorHAnsi" w:hAnsiTheme="minorHAnsi" w:cstheme="minorHAnsi"/>
          <w:i/>
          <w:iCs/>
          <w:sz w:val="22"/>
          <w:szCs w:val="22"/>
        </w:rPr>
        <w:footnoteReference w:id="1"/>
      </w:r>
      <w:r w:rsidR="007058CE">
        <w:rPr>
          <w:rFonts w:asciiTheme="minorHAnsi" w:hAnsiTheme="minorHAnsi" w:cstheme="minorHAnsi"/>
          <w:i/>
          <w:iCs/>
          <w:sz w:val="22"/>
          <w:szCs w:val="22"/>
        </w:rPr>
        <w:t xml:space="preserve"> quale unico soggetto istituzionalmente competente per l’erogazione del bonus -</w:t>
      </w:r>
      <w:r w:rsidR="00FA7F6D">
        <w:rPr>
          <w:rFonts w:asciiTheme="minorHAnsi" w:hAnsiTheme="minorHAnsi" w:cstheme="minorHAnsi"/>
          <w:i/>
          <w:iCs/>
          <w:sz w:val="22"/>
          <w:szCs w:val="22"/>
        </w:rPr>
        <w:t xml:space="preserve"> e </w:t>
      </w:r>
      <w:r w:rsidR="007058CE">
        <w:rPr>
          <w:rFonts w:asciiTheme="minorHAnsi" w:hAnsiTheme="minorHAnsi" w:cstheme="minorHAnsi"/>
          <w:i/>
          <w:iCs/>
          <w:sz w:val="22"/>
          <w:szCs w:val="22"/>
        </w:rPr>
        <w:t xml:space="preserve">tenuto conto che l’operazione si basa sulla </w:t>
      </w:r>
      <w:r>
        <w:rPr>
          <w:rFonts w:asciiTheme="minorHAnsi" w:hAnsiTheme="minorHAnsi" w:cstheme="minorHAnsi"/>
          <w:i/>
          <w:iCs/>
          <w:sz w:val="22"/>
          <w:szCs w:val="22"/>
        </w:rPr>
        <w:t xml:space="preserve">rendicontazione di spese già sostenute a livello </w:t>
      </w:r>
      <w:r w:rsidR="00BA5A80">
        <w:rPr>
          <w:rFonts w:asciiTheme="minorHAnsi" w:hAnsiTheme="minorHAnsi" w:cstheme="minorHAnsi"/>
          <w:i/>
          <w:iCs/>
          <w:sz w:val="22"/>
          <w:szCs w:val="22"/>
        </w:rPr>
        <w:t>nazionale,</w:t>
      </w:r>
      <w:r w:rsidR="00A23CCF">
        <w:rPr>
          <w:rFonts w:asciiTheme="minorHAnsi" w:hAnsiTheme="minorHAnsi" w:cstheme="minorHAnsi"/>
          <w:i/>
          <w:iCs/>
          <w:sz w:val="22"/>
          <w:szCs w:val="22"/>
        </w:rPr>
        <w:t xml:space="preserve"> </w:t>
      </w:r>
      <w:r>
        <w:rPr>
          <w:rFonts w:asciiTheme="minorHAnsi" w:hAnsiTheme="minorHAnsi" w:cstheme="minorHAnsi"/>
          <w:i/>
          <w:iCs/>
          <w:sz w:val="22"/>
          <w:szCs w:val="22"/>
        </w:rPr>
        <w:t>la presente check list</w:t>
      </w:r>
      <w:r w:rsidRPr="00BA5A80">
        <w:rPr>
          <w:rFonts w:asciiTheme="minorHAnsi" w:hAnsiTheme="minorHAnsi" w:cstheme="minorHAnsi"/>
          <w:i/>
          <w:iCs/>
          <w:sz w:val="22"/>
          <w:szCs w:val="22"/>
        </w:rPr>
        <w:t xml:space="preserve"> </w:t>
      </w:r>
      <w:r>
        <w:rPr>
          <w:rFonts w:asciiTheme="minorHAnsi" w:hAnsiTheme="minorHAnsi" w:cstheme="minorHAnsi"/>
          <w:i/>
          <w:iCs/>
          <w:sz w:val="22"/>
          <w:szCs w:val="22"/>
        </w:rPr>
        <w:t xml:space="preserve">ha l’obiettivo </w:t>
      </w:r>
      <w:r w:rsidR="00BA5A80">
        <w:rPr>
          <w:rFonts w:asciiTheme="minorHAnsi" w:hAnsiTheme="minorHAnsi" w:cstheme="minorHAnsi"/>
          <w:i/>
          <w:iCs/>
          <w:sz w:val="22"/>
          <w:szCs w:val="22"/>
        </w:rPr>
        <w:t xml:space="preserve">di </w:t>
      </w:r>
      <w:r>
        <w:rPr>
          <w:rFonts w:asciiTheme="minorHAnsi" w:hAnsiTheme="minorHAnsi" w:cstheme="minorHAnsi"/>
          <w:i/>
          <w:iCs/>
          <w:sz w:val="22"/>
          <w:szCs w:val="22"/>
        </w:rPr>
        <w:t>definire un approccio comune e</w:t>
      </w:r>
      <w:r w:rsidR="00A23CCF">
        <w:rPr>
          <w:rFonts w:asciiTheme="minorHAnsi" w:hAnsiTheme="minorHAnsi" w:cstheme="minorHAnsi"/>
          <w:i/>
          <w:iCs/>
          <w:sz w:val="22"/>
          <w:szCs w:val="22"/>
        </w:rPr>
        <w:t>d</w:t>
      </w:r>
      <w:r>
        <w:rPr>
          <w:rFonts w:asciiTheme="minorHAnsi" w:hAnsiTheme="minorHAnsi" w:cstheme="minorHAnsi"/>
          <w:i/>
          <w:iCs/>
          <w:sz w:val="22"/>
          <w:szCs w:val="22"/>
        </w:rPr>
        <w:t xml:space="preserve"> </w:t>
      </w:r>
      <w:r w:rsidR="00D47BA4">
        <w:rPr>
          <w:rFonts w:asciiTheme="minorHAnsi" w:hAnsiTheme="minorHAnsi" w:cstheme="minorHAnsi"/>
          <w:i/>
          <w:iCs/>
          <w:sz w:val="22"/>
          <w:szCs w:val="22"/>
        </w:rPr>
        <w:t xml:space="preserve">assicurare uniformità </w:t>
      </w:r>
      <w:r w:rsidR="00505C6E">
        <w:rPr>
          <w:rFonts w:asciiTheme="minorHAnsi" w:hAnsiTheme="minorHAnsi" w:cstheme="minorHAnsi"/>
          <w:i/>
          <w:iCs/>
          <w:sz w:val="22"/>
          <w:szCs w:val="22"/>
        </w:rPr>
        <w:t xml:space="preserve">tra i diversi </w:t>
      </w:r>
      <w:r w:rsidR="00FE14F6">
        <w:rPr>
          <w:rFonts w:asciiTheme="minorHAnsi" w:hAnsiTheme="minorHAnsi" w:cstheme="minorHAnsi"/>
          <w:i/>
          <w:iCs/>
          <w:sz w:val="22"/>
          <w:szCs w:val="22"/>
        </w:rPr>
        <w:t>P</w:t>
      </w:r>
      <w:r w:rsidR="00505C6E">
        <w:rPr>
          <w:rFonts w:asciiTheme="minorHAnsi" w:hAnsiTheme="minorHAnsi" w:cstheme="minorHAnsi"/>
          <w:i/>
          <w:iCs/>
          <w:sz w:val="22"/>
          <w:szCs w:val="22"/>
        </w:rPr>
        <w:t xml:space="preserve">rogrammi </w:t>
      </w:r>
      <w:r w:rsidR="00D47BA4">
        <w:rPr>
          <w:rFonts w:asciiTheme="minorHAnsi" w:hAnsiTheme="minorHAnsi" w:cstheme="minorHAnsi"/>
          <w:i/>
          <w:iCs/>
          <w:sz w:val="22"/>
          <w:szCs w:val="22"/>
        </w:rPr>
        <w:t>ne</w:t>
      </w:r>
      <w:r w:rsidR="00505C6E">
        <w:rPr>
          <w:rFonts w:asciiTheme="minorHAnsi" w:hAnsiTheme="minorHAnsi" w:cstheme="minorHAnsi"/>
          <w:i/>
          <w:iCs/>
          <w:sz w:val="22"/>
          <w:szCs w:val="22"/>
        </w:rPr>
        <w:t>ll</w:t>
      </w:r>
      <w:r w:rsidR="00B56811">
        <w:rPr>
          <w:rFonts w:asciiTheme="minorHAnsi" w:hAnsiTheme="minorHAnsi" w:cstheme="minorHAnsi"/>
          <w:i/>
          <w:iCs/>
          <w:sz w:val="22"/>
          <w:szCs w:val="22"/>
        </w:rPr>
        <w:t xml:space="preserve">o svolgimento </w:t>
      </w:r>
      <w:r w:rsidR="00ED6EE1">
        <w:rPr>
          <w:rFonts w:asciiTheme="minorHAnsi" w:hAnsiTheme="minorHAnsi" w:cstheme="minorHAnsi"/>
          <w:i/>
          <w:iCs/>
          <w:sz w:val="22"/>
          <w:szCs w:val="22"/>
        </w:rPr>
        <w:t>dell</w:t>
      </w:r>
      <w:r w:rsidR="00390B89">
        <w:rPr>
          <w:rFonts w:asciiTheme="minorHAnsi" w:hAnsiTheme="minorHAnsi" w:cstheme="minorHAnsi"/>
          <w:i/>
          <w:iCs/>
          <w:sz w:val="22"/>
          <w:szCs w:val="22"/>
        </w:rPr>
        <w:t>e</w:t>
      </w:r>
      <w:r w:rsidR="00ED6EE1">
        <w:rPr>
          <w:rFonts w:asciiTheme="minorHAnsi" w:hAnsiTheme="minorHAnsi" w:cstheme="minorHAnsi"/>
          <w:i/>
          <w:iCs/>
          <w:sz w:val="22"/>
          <w:szCs w:val="22"/>
        </w:rPr>
        <w:t xml:space="preserve"> verific</w:t>
      </w:r>
      <w:r w:rsidR="00390B89">
        <w:rPr>
          <w:rFonts w:asciiTheme="minorHAnsi" w:hAnsiTheme="minorHAnsi" w:cstheme="minorHAnsi"/>
          <w:i/>
          <w:iCs/>
          <w:sz w:val="22"/>
          <w:szCs w:val="22"/>
        </w:rPr>
        <w:t>he di competenza delle Autorità di gestione.</w:t>
      </w:r>
    </w:p>
    <w:p w14:paraId="71EB5205" w14:textId="5FB232AF" w:rsidR="00855EE1" w:rsidRDefault="007058CE" w:rsidP="00501051">
      <w:pPr>
        <w:spacing w:before="120" w:line="360" w:lineRule="auto"/>
        <w:ind w:left="709"/>
        <w:jc w:val="both"/>
        <w:rPr>
          <w:rFonts w:asciiTheme="minorHAnsi" w:hAnsiTheme="minorHAnsi" w:cstheme="minorHAnsi"/>
          <w:i/>
          <w:iCs/>
          <w:sz w:val="22"/>
          <w:szCs w:val="22"/>
        </w:rPr>
      </w:pPr>
      <w:r>
        <w:rPr>
          <w:rFonts w:asciiTheme="minorHAnsi" w:hAnsiTheme="minorHAnsi" w:cstheme="minorHAnsi"/>
          <w:i/>
          <w:iCs/>
          <w:sz w:val="22"/>
          <w:szCs w:val="22"/>
        </w:rPr>
        <w:t>Al riguardo</w:t>
      </w:r>
      <w:r w:rsidR="00A23CCF">
        <w:rPr>
          <w:rFonts w:asciiTheme="minorHAnsi" w:hAnsiTheme="minorHAnsi" w:cstheme="minorHAnsi"/>
          <w:i/>
          <w:iCs/>
          <w:sz w:val="22"/>
          <w:szCs w:val="22"/>
        </w:rPr>
        <w:t>,</w:t>
      </w:r>
      <w:r w:rsidR="00BF2AAF">
        <w:rPr>
          <w:rFonts w:asciiTheme="minorHAnsi" w:hAnsiTheme="minorHAnsi" w:cstheme="minorHAnsi"/>
          <w:i/>
          <w:iCs/>
          <w:sz w:val="22"/>
          <w:szCs w:val="22"/>
        </w:rPr>
        <w:t xml:space="preserve"> si rappresenta che</w:t>
      </w:r>
      <w:r w:rsidR="00A23CCF">
        <w:rPr>
          <w:rFonts w:asciiTheme="minorHAnsi" w:hAnsiTheme="minorHAnsi" w:cstheme="minorHAnsi"/>
          <w:i/>
          <w:iCs/>
          <w:sz w:val="22"/>
          <w:szCs w:val="22"/>
        </w:rPr>
        <w:t xml:space="preserve"> alcuni punti di controllo della check list sono stati opportunamente </w:t>
      </w:r>
      <w:r w:rsidR="00101098">
        <w:rPr>
          <w:rFonts w:asciiTheme="minorHAnsi" w:hAnsiTheme="minorHAnsi" w:cstheme="minorHAnsi"/>
          <w:i/>
          <w:iCs/>
          <w:sz w:val="22"/>
          <w:szCs w:val="22"/>
        </w:rPr>
        <w:t>precompila</w:t>
      </w:r>
      <w:r w:rsidR="00A23CCF">
        <w:rPr>
          <w:rFonts w:asciiTheme="minorHAnsi" w:hAnsiTheme="minorHAnsi" w:cstheme="minorHAnsi"/>
          <w:i/>
          <w:iCs/>
          <w:sz w:val="22"/>
          <w:szCs w:val="22"/>
        </w:rPr>
        <w:t>ti</w:t>
      </w:r>
      <w:r w:rsidR="00101098">
        <w:rPr>
          <w:rFonts w:asciiTheme="minorHAnsi" w:hAnsiTheme="minorHAnsi" w:cstheme="minorHAnsi"/>
          <w:i/>
          <w:iCs/>
          <w:sz w:val="22"/>
          <w:szCs w:val="22"/>
        </w:rPr>
        <w:t xml:space="preserve">, indicando, </w:t>
      </w:r>
      <w:r w:rsidR="00B67AAF" w:rsidRPr="00A21965">
        <w:rPr>
          <w:rFonts w:asciiTheme="minorHAnsi" w:hAnsiTheme="minorHAnsi" w:cstheme="minorHAnsi"/>
          <w:i/>
          <w:iCs/>
          <w:sz w:val="22"/>
          <w:szCs w:val="22"/>
        </w:rPr>
        <w:t>o</w:t>
      </w:r>
      <w:r w:rsidR="00D47BA4" w:rsidRPr="00A21965">
        <w:rPr>
          <w:rFonts w:asciiTheme="minorHAnsi" w:hAnsiTheme="minorHAnsi" w:cstheme="minorHAnsi"/>
          <w:i/>
          <w:iCs/>
          <w:sz w:val="22"/>
          <w:szCs w:val="22"/>
        </w:rPr>
        <w:t xml:space="preserve">ve </w:t>
      </w:r>
      <w:r w:rsidR="00390B89">
        <w:rPr>
          <w:rFonts w:asciiTheme="minorHAnsi" w:hAnsiTheme="minorHAnsi" w:cstheme="minorHAnsi"/>
          <w:i/>
          <w:iCs/>
          <w:sz w:val="22"/>
          <w:szCs w:val="22"/>
        </w:rPr>
        <w:t>pertinenti</w:t>
      </w:r>
      <w:r w:rsidR="00D47BA4" w:rsidRPr="00390B89">
        <w:rPr>
          <w:rFonts w:asciiTheme="minorHAnsi" w:hAnsiTheme="minorHAnsi" w:cstheme="minorHAnsi"/>
          <w:i/>
          <w:iCs/>
          <w:sz w:val="22"/>
          <w:szCs w:val="22"/>
        </w:rPr>
        <w:t>, i riferimenti normativi</w:t>
      </w:r>
      <w:r w:rsidR="00D47BA4" w:rsidRPr="00A21965">
        <w:rPr>
          <w:rFonts w:asciiTheme="minorHAnsi" w:hAnsiTheme="minorHAnsi" w:cstheme="minorHAnsi"/>
          <w:i/>
          <w:iCs/>
          <w:sz w:val="22"/>
          <w:szCs w:val="22"/>
        </w:rPr>
        <w:t xml:space="preserve"> e</w:t>
      </w:r>
      <w:r w:rsidR="006B7CEE" w:rsidRPr="00A21965">
        <w:rPr>
          <w:rFonts w:asciiTheme="minorHAnsi" w:hAnsiTheme="minorHAnsi" w:cstheme="minorHAnsi"/>
          <w:i/>
          <w:iCs/>
          <w:sz w:val="22"/>
          <w:szCs w:val="22"/>
        </w:rPr>
        <w:t xml:space="preserve"> </w:t>
      </w:r>
      <w:r w:rsidR="00D47BA4" w:rsidRPr="00A21965">
        <w:rPr>
          <w:rFonts w:asciiTheme="minorHAnsi" w:hAnsiTheme="minorHAnsi" w:cstheme="minorHAnsi"/>
          <w:i/>
          <w:iCs/>
          <w:sz w:val="22"/>
          <w:szCs w:val="22"/>
        </w:rPr>
        <w:t>l’elenco dei</w:t>
      </w:r>
      <w:r w:rsidR="006B7CEE" w:rsidRPr="00A21965">
        <w:rPr>
          <w:rFonts w:asciiTheme="minorHAnsi" w:hAnsiTheme="minorHAnsi" w:cstheme="minorHAnsi"/>
          <w:i/>
          <w:iCs/>
          <w:sz w:val="22"/>
          <w:szCs w:val="22"/>
        </w:rPr>
        <w:t xml:space="preserve"> documenti </w:t>
      </w:r>
      <w:r w:rsidR="00505C6E">
        <w:rPr>
          <w:rFonts w:asciiTheme="minorHAnsi" w:hAnsiTheme="minorHAnsi" w:cstheme="minorHAnsi"/>
          <w:i/>
          <w:iCs/>
          <w:sz w:val="22"/>
          <w:szCs w:val="22"/>
        </w:rPr>
        <w:t xml:space="preserve">che si ritiene opportuno </w:t>
      </w:r>
      <w:r w:rsidR="006B7CEE" w:rsidRPr="00A21965">
        <w:rPr>
          <w:rFonts w:asciiTheme="minorHAnsi" w:hAnsiTheme="minorHAnsi" w:cstheme="minorHAnsi"/>
          <w:i/>
          <w:iCs/>
          <w:sz w:val="22"/>
          <w:szCs w:val="22"/>
        </w:rPr>
        <w:t>controllare</w:t>
      </w:r>
      <w:r w:rsidR="00101098">
        <w:rPr>
          <w:rFonts w:asciiTheme="minorHAnsi" w:hAnsiTheme="minorHAnsi" w:cstheme="minorHAnsi"/>
          <w:i/>
          <w:iCs/>
          <w:sz w:val="22"/>
          <w:szCs w:val="22"/>
        </w:rPr>
        <w:t xml:space="preserve"> e</w:t>
      </w:r>
      <w:r w:rsidR="00FA7F6D">
        <w:rPr>
          <w:rFonts w:asciiTheme="minorHAnsi" w:hAnsiTheme="minorHAnsi" w:cstheme="minorHAnsi"/>
          <w:i/>
          <w:iCs/>
          <w:sz w:val="22"/>
          <w:szCs w:val="22"/>
        </w:rPr>
        <w:t>d inserendo nel</w:t>
      </w:r>
      <w:r w:rsidR="004256CB" w:rsidRPr="00A21965">
        <w:rPr>
          <w:rFonts w:asciiTheme="minorHAnsi" w:hAnsiTheme="minorHAnsi" w:cstheme="minorHAnsi"/>
          <w:i/>
          <w:iCs/>
          <w:sz w:val="22"/>
          <w:szCs w:val="22"/>
        </w:rPr>
        <w:t xml:space="preserve">la sezione commenti alcune note </w:t>
      </w:r>
      <w:r w:rsidR="00CB4398">
        <w:rPr>
          <w:rFonts w:asciiTheme="minorHAnsi" w:hAnsiTheme="minorHAnsi" w:cstheme="minorHAnsi"/>
          <w:i/>
          <w:iCs/>
          <w:sz w:val="22"/>
          <w:szCs w:val="22"/>
        </w:rPr>
        <w:t>a supporto dell’attività di controllo</w:t>
      </w:r>
      <w:r w:rsidR="00A23CCF">
        <w:rPr>
          <w:rFonts w:asciiTheme="minorHAnsi" w:hAnsiTheme="minorHAnsi" w:cstheme="minorHAnsi"/>
          <w:i/>
          <w:iCs/>
          <w:sz w:val="22"/>
          <w:szCs w:val="22"/>
        </w:rPr>
        <w:t>.</w:t>
      </w:r>
    </w:p>
    <w:p w14:paraId="0D1E46BD" w14:textId="77777777" w:rsidR="007058CE" w:rsidRPr="00A21965" w:rsidRDefault="007058CE" w:rsidP="00501051">
      <w:pPr>
        <w:spacing w:before="120" w:line="360" w:lineRule="auto"/>
        <w:ind w:left="709"/>
        <w:jc w:val="both"/>
        <w:rPr>
          <w:rFonts w:asciiTheme="minorHAnsi" w:hAnsiTheme="minorHAnsi" w:cstheme="minorHAnsi"/>
          <w:i/>
          <w:iCs/>
          <w:sz w:val="22"/>
          <w:szCs w:val="22"/>
        </w:rPr>
      </w:pPr>
    </w:p>
    <w:p w14:paraId="6714968F" w14:textId="77777777" w:rsidR="00DA5643" w:rsidRDefault="00DA5643" w:rsidP="00DA5643">
      <w:pPr>
        <w:spacing w:before="120"/>
        <w:jc w:val="both"/>
        <w:rPr>
          <w:rFonts w:asciiTheme="minorHAnsi" w:hAnsiTheme="minorHAnsi" w:cstheme="minorHAnsi"/>
          <w:sz w:val="22"/>
          <w:szCs w:val="22"/>
        </w:rPr>
      </w:pPr>
    </w:p>
    <w:p w14:paraId="38CF0E53" w14:textId="77777777" w:rsidR="00E552BC" w:rsidRDefault="00E552BC" w:rsidP="00DA5643">
      <w:pPr>
        <w:spacing w:before="120"/>
        <w:jc w:val="both"/>
        <w:rPr>
          <w:rFonts w:asciiTheme="minorHAnsi" w:hAnsiTheme="minorHAnsi" w:cstheme="minorHAnsi"/>
          <w:sz w:val="22"/>
          <w:szCs w:val="22"/>
        </w:rPr>
      </w:pPr>
    </w:p>
    <w:p w14:paraId="1B4365ED" w14:textId="77777777" w:rsidR="00E552BC" w:rsidRDefault="00E552BC" w:rsidP="00DA5643">
      <w:pPr>
        <w:spacing w:before="120"/>
        <w:jc w:val="both"/>
        <w:rPr>
          <w:rFonts w:asciiTheme="minorHAnsi" w:hAnsiTheme="minorHAnsi" w:cstheme="minorHAnsi"/>
          <w:sz w:val="22"/>
          <w:szCs w:val="22"/>
        </w:rPr>
      </w:pPr>
    </w:p>
    <w:p w14:paraId="3E70009F" w14:textId="1FB8EECB" w:rsidR="00981F2E" w:rsidRDefault="00981F2E">
      <w:pPr>
        <w:rPr>
          <w:rFonts w:asciiTheme="minorHAnsi" w:hAnsiTheme="minorHAnsi" w:cstheme="minorHAnsi"/>
          <w:sz w:val="22"/>
          <w:szCs w:val="22"/>
        </w:rPr>
      </w:pPr>
      <w:r>
        <w:rPr>
          <w:rFonts w:asciiTheme="minorHAnsi" w:hAnsiTheme="minorHAnsi" w:cstheme="minorHAnsi"/>
          <w:sz w:val="22"/>
          <w:szCs w:val="22"/>
        </w:rPr>
        <w:br w:type="page"/>
      </w:r>
    </w:p>
    <w:p w14:paraId="14ADA88E" w14:textId="77777777" w:rsidR="00B67AAF" w:rsidRDefault="00B67AAF" w:rsidP="00DA5643">
      <w:pPr>
        <w:spacing w:before="120"/>
        <w:jc w:val="both"/>
        <w:rPr>
          <w:rFonts w:asciiTheme="minorHAnsi" w:hAnsiTheme="minorHAnsi" w:cstheme="minorHAnsi"/>
          <w:sz w:val="22"/>
          <w:szCs w:val="22"/>
        </w:rPr>
      </w:pPr>
    </w:p>
    <w:p w14:paraId="2A7F87BA" w14:textId="77777777" w:rsidR="00E552BC" w:rsidRDefault="00E552BC" w:rsidP="00DA5643">
      <w:pPr>
        <w:spacing w:before="120"/>
        <w:jc w:val="both"/>
        <w:rPr>
          <w:rFonts w:asciiTheme="minorHAnsi" w:hAnsiTheme="minorHAnsi" w:cstheme="minorHAnsi"/>
          <w:sz w:val="22"/>
          <w:szCs w:val="22"/>
        </w:rPr>
      </w:pPr>
    </w:p>
    <w:p w14:paraId="41C80637" w14:textId="77777777" w:rsidR="00E552BC" w:rsidRDefault="00E552BC" w:rsidP="00DA5643">
      <w:pPr>
        <w:spacing w:before="120"/>
        <w:jc w:val="both"/>
        <w:rPr>
          <w:rFonts w:asciiTheme="minorHAnsi" w:hAnsiTheme="minorHAnsi" w:cstheme="minorHAnsi"/>
          <w:sz w:val="22"/>
          <w:szCs w:val="22"/>
        </w:rPr>
      </w:pPr>
    </w:p>
    <w:p w14:paraId="1623D5BC" w14:textId="77777777" w:rsidR="00AB1D80" w:rsidRPr="00501051" w:rsidRDefault="00DA5643" w:rsidP="00501051">
      <w:pPr>
        <w:spacing w:line="360" w:lineRule="auto"/>
        <w:ind w:left="709"/>
        <w:jc w:val="center"/>
        <w:rPr>
          <w:rFonts w:asciiTheme="minorHAnsi" w:hAnsiTheme="minorHAnsi" w:cstheme="minorHAnsi"/>
          <w:b/>
          <w:bCs/>
          <w:i/>
          <w:sz w:val="22"/>
          <w:szCs w:val="22"/>
        </w:rPr>
      </w:pPr>
      <w:r w:rsidRPr="00501051">
        <w:rPr>
          <w:rFonts w:asciiTheme="minorHAnsi" w:hAnsiTheme="minorHAnsi" w:cstheme="minorHAnsi"/>
          <w:b/>
          <w:bCs/>
          <w:i/>
          <w:sz w:val="22"/>
          <w:szCs w:val="22"/>
        </w:rPr>
        <w:t xml:space="preserve">Normativa e </w:t>
      </w:r>
      <w:r w:rsidR="00135C05" w:rsidRPr="00501051">
        <w:rPr>
          <w:rFonts w:asciiTheme="minorHAnsi" w:hAnsiTheme="minorHAnsi" w:cstheme="minorHAnsi"/>
          <w:b/>
          <w:bCs/>
          <w:i/>
          <w:sz w:val="22"/>
          <w:szCs w:val="22"/>
        </w:rPr>
        <w:t xml:space="preserve">documentazione </w:t>
      </w:r>
      <w:r w:rsidRPr="00501051">
        <w:rPr>
          <w:rFonts w:asciiTheme="minorHAnsi" w:hAnsiTheme="minorHAnsi" w:cstheme="minorHAnsi"/>
          <w:b/>
          <w:bCs/>
          <w:i/>
          <w:sz w:val="22"/>
          <w:szCs w:val="22"/>
        </w:rPr>
        <w:t>di riferimento</w:t>
      </w:r>
      <w:r w:rsidR="00135C05" w:rsidRPr="00501051">
        <w:rPr>
          <w:rFonts w:asciiTheme="minorHAnsi" w:hAnsiTheme="minorHAnsi" w:cstheme="minorHAnsi"/>
          <w:b/>
          <w:bCs/>
          <w:i/>
          <w:sz w:val="22"/>
          <w:szCs w:val="22"/>
        </w:rPr>
        <w:t xml:space="preserve"> </w:t>
      </w:r>
    </w:p>
    <w:p w14:paraId="23C9F607" w14:textId="09E44B27" w:rsidR="00DA5643" w:rsidRPr="00501051" w:rsidRDefault="00135C05" w:rsidP="00501051">
      <w:pPr>
        <w:spacing w:line="360" w:lineRule="auto"/>
        <w:ind w:left="709"/>
        <w:jc w:val="center"/>
        <w:rPr>
          <w:rFonts w:asciiTheme="minorHAnsi" w:hAnsiTheme="minorHAnsi" w:cstheme="minorHAnsi"/>
          <w:b/>
          <w:bCs/>
          <w:i/>
          <w:sz w:val="22"/>
          <w:szCs w:val="22"/>
        </w:rPr>
      </w:pPr>
      <w:r w:rsidRPr="00501051">
        <w:rPr>
          <w:rFonts w:asciiTheme="minorHAnsi" w:hAnsiTheme="minorHAnsi" w:cstheme="minorHAnsi"/>
          <w:b/>
          <w:bCs/>
          <w:i/>
          <w:sz w:val="22"/>
          <w:szCs w:val="22"/>
        </w:rPr>
        <w:t>per la rendicontazione del bonus sociale elettrico</w:t>
      </w:r>
      <w:r w:rsidR="00DA5643" w:rsidRPr="00501051">
        <w:rPr>
          <w:rFonts w:asciiTheme="minorHAnsi" w:hAnsiTheme="minorHAnsi" w:cstheme="minorHAnsi"/>
          <w:b/>
          <w:bCs/>
          <w:i/>
          <w:sz w:val="22"/>
          <w:szCs w:val="22"/>
        </w:rPr>
        <w:t>:</w:t>
      </w:r>
    </w:p>
    <w:p w14:paraId="3099E64B" w14:textId="1EF9F645" w:rsidR="002E0445" w:rsidRPr="00501051" w:rsidRDefault="004102E5" w:rsidP="00501051">
      <w:pPr>
        <w:pStyle w:val="Paragrafoelenco"/>
        <w:numPr>
          <w:ilvl w:val="0"/>
          <w:numId w:val="44"/>
        </w:numPr>
        <w:spacing w:before="120" w:line="360" w:lineRule="auto"/>
        <w:jc w:val="both"/>
        <w:rPr>
          <w:rFonts w:asciiTheme="minorHAnsi" w:hAnsiTheme="minorHAnsi" w:cstheme="minorHAnsi"/>
          <w:sz w:val="22"/>
          <w:szCs w:val="22"/>
        </w:rPr>
      </w:pPr>
      <w:r w:rsidRPr="009C0F36">
        <w:rPr>
          <w:rFonts w:asciiTheme="minorHAnsi" w:hAnsiTheme="minorHAnsi" w:cstheme="minorHAnsi"/>
          <w:sz w:val="22"/>
          <w:szCs w:val="22"/>
        </w:rPr>
        <w:t xml:space="preserve">Reg. </w:t>
      </w:r>
      <w:r w:rsidR="002B21C0" w:rsidRPr="009C0F36">
        <w:rPr>
          <w:rFonts w:asciiTheme="minorHAnsi" w:hAnsiTheme="minorHAnsi" w:cstheme="minorHAnsi"/>
          <w:sz w:val="22"/>
          <w:szCs w:val="22"/>
        </w:rPr>
        <w:t>(</w:t>
      </w:r>
      <w:r w:rsidRPr="009C0F36">
        <w:rPr>
          <w:rFonts w:asciiTheme="minorHAnsi" w:hAnsiTheme="minorHAnsi" w:cstheme="minorHAnsi"/>
          <w:sz w:val="22"/>
          <w:szCs w:val="22"/>
        </w:rPr>
        <w:t>UE</w:t>
      </w:r>
      <w:r w:rsidR="002B21C0" w:rsidRPr="00437073">
        <w:rPr>
          <w:rFonts w:asciiTheme="minorHAnsi" w:hAnsiTheme="minorHAnsi" w:cstheme="minorHAnsi"/>
          <w:sz w:val="22"/>
          <w:szCs w:val="22"/>
        </w:rPr>
        <w:t>)</w:t>
      </w:r>
      <w:r w:rsidRPr="00437073">
        <w:rPr>
          <w:rFonts w:asciiTheme="minorHAnsi" w:hAnsiTheme="minorHAnsi" w:cstheme="minorHAnsi"/>
          <w:sz w:val="22"/>
          <w:szCs w:val="22"/>
        </w:rPr>
        <w:t xml:space="preserve"> </w:t>
      </w:r>
      <w:r w:rsidR="00B82349" w:rsidRPr="00501051">
        <w:rPr>
          <w:rFonts w:asciiTheme="minorHAnsi" w:hAnsiTheme="minorHAnsi" w:cstheme="minorHAnsi"/>
          <w:sz w:val="22"/>
          <w:szCs w:val="22"/>
        </w:rPr>
        <w:t xml:space="preserve">2023/435 </w:t>
      </w:r>
      <w:r w:rsidR="00BB6389" w:rsidRPr="00501051">
        <w:rPr>
          <w:rFonts w:asciiTheme="minorHAnsi" w:hAnsiTheme="minorHAnsi" w:cstheme="minorHAnsi"/>
          <w:sz w:val="22"/>
          <w:szCs w:val="22"/>
        </w:rPr>
        <w:t xml:space="preserve">del parlamento europeo e del consiglio </w:t>
      </w:r>
      <w:r w:rsidR="001E1D31" w:rsidRPr="00501051">
        <w:rPr>
          <w:rFonts w:asciiTheme="minorHAnsi" w:hAnsiTheme="minorHAnsi" w:cstheme="minorHAnsi"/>
          <w:sz w:val="22"/>
          <w:szCs w:val="22"/>
        </w:rPr>
        <w:t xml:space="preserve">del 27 febbraio 2023 che modifica il regolamento (UE) 2021/241 per quanto riguarda l'inserimento di capitoli dedicati al piano </w:t>
      </w:r>
      <w:proofErr w:type="spellStart"/>
      <w:r w:rsidR="001E1D31" w:rsidRPr="00501051">
        <w:rPr>
          <w:rFonts w:asciiTheme="minorHAnsi" w:hAnsiTheme="minorHAnsi" w:cstheme="minorHAnsi"/>
          <w:sz w:val="22"/>
          <w:szCs w:val="22"/>
        </w:rPr>
        <w:t>REPowerEU</w:t>
      </w:r>
      <w:proofErr w:type="spellEnd"/>
      <w:r w:rsidR="001E1D31" w:rsidRPr="00501051">
        <w:rPr>
          <w:rFonts w:asciiTheme="minorHAnsi" w:hAnsiTheme="minorHAnsi" w:cstheme="minorHAnsi"/>
          <w:sz w:val="22"/>
          <w:szCs w:val="22"/>
        </w:rPr>
        <w:t xml:space="preserve"> nei piani per la ripresa e la resilienza e che modifica i regolamenti (UE) n. 1303/2013, (UE) 2021/1060 e (UE) 2021/1755, e la direttiva 2003/87/CE</w:t>
      </w:r>
      <w:r w:rsidR="006A2A06" w:rsidRPr="00501051">
        <w:rPr>
          <w:rFonts w:asciiTheme="minorHAnsi" w:hAnsiTheme="minorHAnsi" w:cstheme="minorHAnsi"/>
          <w:sz w:val="22"/>
          <w:szCs w:val="22"/>
        </w:rPr>
        <w:t>;</w:t>
      </w:r>
    </w:p>
    <w:p w14:paraId="284A68F9" w14:textId="0923C14B" w:rsidR="00711D9B" w:rsidRPr="00501051" w:rsidRDefault="00711D9B" w:rsidP="00501051">
      <w:pPr>
        <w:pStyle w:val="Paragrafoelenco"/>
        <w:numPr>
          <w:ilvl w:val="0"/>
          <w:numId w:val="44"/>
        </w:numPr>
        <w:spacing w:before="120" w:line="360" w:lineRule="auto"/>
        <w:jc w:val="both"/>
        <w:rPr>
          <w:rFonts w:asciiTheme="minorHAnsi" w:hAnsiTheme="minorHAnsi" w:cstheme="minorHAnsi"/>
          <w:sz w:val="22"/>
          <w:szCs w:val="22"/>
        </w:rPr>
      </w:pPr>
      <w:r w:rsidRPr="00501051">
        <w:rPr>
          <w:rFonts w:asciiTheme="minorHAnsi" w:hAnsiTheme="minorHAnsi" w:cstheme="minorHAnsi"/>
          <w:sz w:val="22"/>
          <w:szCs w:val="22"/>
        </w:rPr>
        <w:t>il decreto del Presidente del Consiglio dei Ministri 20 luglio 2012, recante “Individuazione delle funzioni dell'Autorità per l'energia elettrica ed il gas attinenti alla regolazione e al controllo dei servizi idrici, ai sensi dell'articolo 21, comma 19 del decreto-legge del 6 dicembre 2011 n. 201, convertito, con modificazioni, dalla legge 22 dicembre 2011 n. 214”;</w:t>
      </w:r>
    </w:p>
    <w:p w14:paraId="7969818C" w14:textId="18E2CAB4" w:rsidR="00492DB3" w:rsidRPr="00DA2E9D" w:rsidRDefault="00492DB3"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del 01/03/2022</w:t>
      </w:r>
      <w:r w:rsidR="007405F8" w:rsidRPr="00DA2E9D">
        <w:rPr>
          <w:rFonts w:asciiTheme="minorHAnsi" w:hAnsiTheme="minorHAnsi" w:cstheme="minorHAnsi"/>
          <w:sz w:val="22"/>
          <w:szCs w:val="22"/>
        </w:rPr>
        <w:t>,</w:t>
      </w:r>
      <w:r w:rsidRPr="00DA2E9D">
        <w:rPr>
          <w:rFonts w:asciiTheme="minorHAnsi" w:hAnsiTheme="minorHAnsi" w:cstheme="minorHAnsi"/>
          <w:sz w:val="22"/>
          <w:szCs w:val="22"/>
        </w:rPr>
        <w:t xml:space="preserve"> n. 17 Misure urgenti per il contenimento dei costi dell'energia elettrica e del gas naturale, per lo sviluppo delle energie rinnovabili e per il rilancio delle politiche industriali</w:t>
      </w:r>
      <w:r w:rsidR="006A2A06" w:rsidRPr="00DA2E9D">
        <w:rPr>
          <w:rFonts w:asciiTheme="minorHAnsi" w:hAnsiTheme="minorHAnsi" w:cstheme="minorHAnsi"/>
          <w:sz w:val="22"/>
          <w:szCs w:val="22"/>
        </w:rPr>
        <w:t>;</w:t>
      </w:r>
    </w:p>
    <w:p w14:paraId="22DBBECB" w14:textId="75DB02D8" w:rsidR="00D65502" w:rsidRPr="00DA2E9D" w:rsidRDefault="00D6550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30 marzo 2023, n. 34, convertito, con modificazioni, dalla legge 26 maggio 2023, n. 56, recante «Misure urgenti a sostegno delle famiglie e delle imprese per l'acquisto di energia elettrica e gas naturale, nonché in materia di salute e adempimenti fiscali»</w:t>
      </w:r>
      <w:r w:rsidR="006A2A06" w:rsidRPr="00DA2E9D">
        <w:rPr>
          <w:rFonts w:asciiTheme="minorHAnsi" w:hAnsiTheme="minorHAnsi" w:cstheme="minorHAnsi"/>
          <w:sz w:val="22"/>
          <w:szCs w:val="22"/>
        </w:rPr>
        <w:t>;</w:t>
      </w:r>
    </w:p>
    <w:p w14:paraId="0064C821" w14:textId="606856E7" w:rsidR="00D65502" w:rsidRPr="00DA2E9D" w:rsidRDefault="00D94FCF"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 del Presidente del Consiglio dei Ministri del 5 dicembre 2013 recante “Regolamento concernente la revisione delle modalità di determinazione e i campi di applicazione dell’Indicatore della situazione economica equivalente (ISEE)”;</w:t>
      </w:r>
    </w:p>
    <w:p w14:paraId="40B9FA85" w14:textId="6CCC4444" w:rsidR="002E0445" w:rsidRPr="00DA2E9D" w:rsidRDefault="002E0445"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28 gennaio 2019</w:t>
      </w:r>
      <w:r w:rsidR="002B21C0" w:rsidRPr="00DA2E9D">
        <w:rPr>
          <w:rFonts w:asciiTheme="minorHAnsi" w:hAnsiTheme="minorHAnsi" w:cstheme="minorHAnsi"/>
          <w:sz w:val="22"/>
          <w:szCs w:val="22"/>
        </w:rPr>
        <w:t>, n. 4</w:t>
      </w:r>
      <w:r w:rsidRPr="00DA2E9D">
        <w:rPr>
          <w:rFonts w:asciiTheme="minorHAnsi" w:hAnsiTheme="minorHAnsi" w:cstheme="minorHAnsi"/>
          <w:sz w:val="22"/>
          <w:szCs w:val="22"/>
        </w:rPr>
        <w:t xml:space="preserve"> recante “</w:t>
      </w:r>
      <w:r w:rsidRPr="00DA2E9D">
        <w:rPr>
          <w:rFonts w:asciiTheme="minorHAnsi" w:hAnsiTheme="minorHAnsi" w:cstheme="minorHAnsi"/>
          <w:i/>
          <w:iCs/>
          <w:sz w:val="22"/>
          <w:szCs w:val="22"/>
        </w:rPr>
        <w:t>Disposizioni urgenti in materia di reddito di cittadinanza e di pensioni</w:t>
      </w:r>
      <w:r w:rsidRPr="00DA2E9D">
        <w:rPr>
          <w:rFonts w:asciiTheme="minorHAnsi" w:hAnsiTheme="minorHAnsi" w:cstheme="minorHAnsi"/>
          <w:sz w:val="22"/>
          <w:szCs w:val="22"/>
        </w:rPr>
        <w:t xml:space="preserve">” convertito con modificazioni dalla legge 28 marzo 2019, n. 26; </w:t>
      </w:r>
    </w:p>
    <w:p w14:paraId="3FCBA5CE" w14:textId="7363D3AB" w:rsidR="00200BB6" w:rsidRPr="00DA2E9D" w:rsidRDefault="00200BB6"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26 ottobre 2019</w:t>
      </w:r>
      <w:r w:rsidR="002B21C0" w:rsidRPr="00DA2E9D">
        <w:rPr>
          <w:rFonts w:asciiTheme="minorHAnsi" w:hAnsiTheme="minorHAnsi" w:cstheme="minorHAnsi"/>
          <w:sz w:val="22"/>
          <w:szCs w:val="22"/>
        </w:rPr>
        <w:t>, n. 124</w:t>
      </w:r>
      <w:r w:rsidRPr="00DA2E9D">
        <w:rPr>
          <w:rFonts w:asciiTheme="minorHAnsi" w:hAnsiTheme="minorHAnsi" w:cstheme="minorHAnsi"/>
          <w:sz w:val="22"/>
          <w:szCs w:val="22"/>
        </w:rPr>
        <w:t xml:space="preserve"> recante “Disposizioni urgenti in materia fiscale e per esigenze indifferibili”, convertito con modificazioni dalla legge 19 dicembre 2019, n. 157;</w:t>
      </w:r>
    </w:p>
    <w:p w14:paraId="41BDF766" w14:textId="331AA92F" w:rsidR="00011F30" w:rsidRPr="00DA2E9D" w:rsidRDefault="00011F30"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 del Ministero del Lavoro e delle Politiche Sociali, di concerto con il Ministero dell’Economia e delle Finanze, n. 497 del 31 dicembre 2019, di approvazione del [vigente] modello tipo di Dichiarazione Sostitutiva Unica (di seguito: DSU) ai fini ISEE, nonché delle relative istruzioni per la compilazione;</w:t>
      </w:r>
    </w:p>
    <w:p w14:paraId="67624B06" w14:textId="5F2B1E03" w:rsidR="003452E2" w:rsidRPr="00DA2E9D" w:rsidRDefault="003452E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deliberazione dell’Autorità</w:t>
      </w:r>
      <w:r w:rsidR="002B21C0" w:rsidRPr="00DA2E9D">
        <w:rPr>
          <w:rFonts w:asciiTheme="minorHAnsi" w:hAnsiTheme="minorHAnsi" w:cstheme="minorHAnsi"/>
          <w:sz w:val="22"/>
          <w:szCs w:val="22"/>
        </w:rPr>
        <w:t xml:space="preserve"> di Regolazione per Energia Reti e Ambiente (ARERA)</w:t>
      </w:r>
      <w:r w:rsidRPr="00DA2E9D">
        <w:rPr>
          <w:rFonts w:asciiTheme="minorHAnsi" w:hAnsiTheme="minorHAnsi" w:cstheme="minorHAnsi"/>
          <w:sz w:val="22"/>
          <w:szCs w:val="22"/>
        </w:rPr>
        <w:t xml:space="preserve"> 28 gennaio 2020, 14/2020/R/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“Avvio di procedimento per l’attuazione di quanto previsto in materia di riconoscimento automatico dei bonus sociali dal decreto-legge 26 ottobre 2019, n. 124, convertito con modificazioni dalla legge 19 dicembre 2019, n. 157” (di seguito: deliberazione 14/2020/R/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w:t>
      </w:r>
    </w:p>
    <w:p w14:paraId="66BBAD6C" w14:textId="205FABF7" w:rsidR="003452E2" w:rsidRPr="00DA2E9D" w:rsidRDefault="003452E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 xml:space="preserve">deliberazione dell’Autorità </w:t>
      </w:r>
      <w:r w:rsidR="002B21C0" w:rsidRPr="00DA2E9D">
        <w:rPr>
          <w:rFonts w:asciiTheme="minorHAnsi" w:hAnsiTheme="minorHAnsi" w:cstheme="minorHAnsi"/>
          <w:sz w:val="22"/>
          <w:szCs w:val="22"/>
        </w:rPr>
        <w:t xml:space="preserve">di Regolazione per Energia Reti e Ambiente (ARERA) </w:t>
      </w:r>
      <w:r w:rsidRPr="00DA2E9D">
        <w:rPr>
          <w:rFonts w:asciiTheme="minorHAnsi" w:hAnsiTheme="minorHAnsi" w:cstheme="minorHAnsi"/>
          <w:sz w:val="22"/>
          <w:szCs w:val="22"/>
        </w:rPr>
        <w:t>10 novembre 2020, 455/2020/R/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“Approvazione del regolamento di funzionamento del Sistema Informativo Integrato aggiornato”;</w:t>
      </w:r>
    </w:p>
    <w:p w14:paraId="3EA86DE5" w14:textId="084224FD" w:rsidR="003C6393" w:rsidRPr="00DA2E9D" w:rsidRDefault="00200BB6"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lastRenderedPageBreak/>
        <w:t xml:space="preserve">deliberazione </w:t>
      </w:r>
      <w:r w:rsidR="002B21C0" w:rsidRPr="00DA2E9D">
        <w:rPr>
          <w:rFonts w:asciiTheme="minorHAnsi" w:hAnsiTheme="minorHAnsi" w:cstheme="minorHAnsi"/>
          <w:sz w:val="22"/>
          <w:szCs w:val="22"/>
        </w:rPr>
        <w:t xml:space="preserve">dell’Autorità di Regolazione per Energia Reti e Ambiente (ARERA) </w:t>
      </w:r>
      <w:r w:rsidRPr="00DA2E9D">
        <w:rPr>
          <w:rFonts w:asciiTheme="minorHAnsi" w:hAnsiTheme="minorHAnsi" w:cstheme="minorHAnsi"/>
          <w:sz w:val="22"/>
          <w:szCs w:val="22"/>
        </w:rPr>
        <w:t>595/2020/R/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xml:space="preserve"> è la deliberazione 29 dicembre 2020 595/2020/R/</w:t>
      </w:r>
      <w:proofErr w:type="spellStart"/>
      <w:r w:rsidRPr="00DA2E9D">
        <w:rPr>
          <w:rFonts w:asciiTheme="minorHAnsi" w:hAnsiTheme="minorHAnsi" w:cstheme="minorHAnsi"/>
          <w:sz w:val="22"/>
          <w:szCs w:val="22"/>
        </w:rPr>
        <w:t>com</w:t>
      </w:r>
      <w:proofErr w:type="spellEnd"/>
      <w:r w:rsidR="003D0A5C" w:rsidRPr="00DA2E9D">
        <w:rPr>
          <w:rFonts w:asciiTheme="minorHAnsi" w:hAnsiTheme="minorHAnsi" w:cstheme="minorHAnsi"/>
          <w:sz w:val="22"/>
          <w:szCs w:val="22"/>
        </w:rPr>
        <w:t xml:space="preserve"> recante “Aggiornamento, dal 1</w:t>
      </w:r>
      <w:r w:rsidR="007405F8" w:rsidRPr="00DA2E9D">
        <w:rPr>
          <w:rFonts w:asciiTheme="minorHAnsi" w:hAnsiTheme="minorHAnsi" w:cstheme="minorHAnsi"/>
          <w:sz w:val="22"/>
          <w:szCs w:val="22"/>
        </w:rPr>
        <w:t>°</w:t>
      </w:r>
      <w:r w:rsidR="003D0A5C" w:rsidRPr="00DA2E9D">
        <w:rPr>
          <w:rFonts w:asciiTheme="minorHAnsi" w:hAnsiTheme="minorHAnsi" w:cstheme="minorHAnsi"/>
          <w:sz w:val="22"/>
          <w:szCs w:val="22"/>
        </w:rPr>
        <w:t xml:space="preserve"> gennaio 2021, delle componenti tariffarie destinate alla copertura degli oneri generali e di ulteriori componenti del settore elettrico e del settore gas. Disposizioni alla Cassa per i servizi energetici e ambientali”</w:t>
      </w:r>
      <w:r w:rsidRPr="00DA2E9D">
        <w:rPr>
          <w:rFonts w:asciiTheme="minorHAnsi" w:hAnsiTheme="minorHAnsi" w:cstheme="minorHAnsi"/>
          <w:sz w:val="22"/>
          <w:szCs w:val="22"/>
        </w:rPr>
        <w:t>;</w:t>
      </w:r>
    </w:p>
    <w:p w14:paraId="7E7FCA8A" w14:textId="660D2FD6" w:rsidR="003D0A5C" w:rsidRPr="00DA2E9D" w:rsidRDefault="003D0A5C"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 xml:space="preserve">documento per la consultazione dell’Autorità </w:t>
      </w:r>
      <w:r w:rsidR="002B21C0" w:rsidRPr="00DA2E9D">
        <w:rPr>
          <w:rFonts w:asciiTheme="minorHAnsi" w:hAnsiTheme="minorHAnsi" w:cstheme="minorHAnsi"/>
          <w:sz w:val="22"/>
          <w:szCs w:val="22"/>
        </w:rPr>
        <w:t xml:space="preserve">di Regolazione per Energia Reti e Ambiente (ARERA) </w:t>
      </w:r>
      <w:r w:rsidRPr="00DA2E9D">
        <w:rPr>
          <w:rFonts w:asciiTheme="minorHAnsi" w:hAnsiTheme="minorHAnsi" w:cstheme="minorHAnsi"/>
          <w:sz w:val="22"/>
          <w:szCs w:val="22"/>
        </w:rPr>
        <w:t>9 giugno 2020, 204/2020/R/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“Orientamenti in materia di riconoscimento automatico agli aventi diritto dei bonus sociali nazionali”;</w:t>
      </w:r>
    </w:p>
    <w:p w14:paraId="05279CB1" w14:textId="3504B13A" w:rsidR="00A05BE2" w:rsidRPr="00501051" w:rsidRDefault="003C6393" w:rsidP="00501051">
      <w:pPr>
        <w:pStyle w:val="Paragrafoelenco"/>
        <w:numPr>
          <w:ilvl w:val="0"/>
          <w:numId w:val="44"/>
        </w:numPr>
        <w:spacing w:before="120" w:line="360" w:lineRule="auto"/>
        <w:jc w:val="both"/>
        <w:rPr>
          <w:sz w:val="22"/>
          <w:szCs w:val="22"/>
        </w:rPr>
      </w:pPr>
      <w:r w:rsidRPr="00DA2E9D">
        <w:rPr>
          <w:rFonts w:asciiTheme="minorHAnsi" w:hAnsiTheme="minorHAnsi" w:cstheme="minorHAnsi"/>
          <w:sz w:val="22"/>
          <w:szCs w:val="22"/>
        </w:rPr>
        <w:t xml:space="preserve">deliberazione </w:t>
      </w:r>
      <w:r w:rsidR="002B21C0" w:rsidRPr="00DA2E9D">
        <w:rPr>
          <w:rFonts w:asciiTheme="minorHAnsi" w:hAnsiTheme="minorHAnsi" w:cstheme="minorHAnsi"/>
          <w:sz w:val="22"/>
          <w:szCs w:val="22"/>
        </w:rPr>
        <w:t xml:space="preserve">dell’Autorità di Regolazione per Energia Reti e Ambiente (ARERA) </w:t>
      </w:r>
      <w:r w:rsidRPr="00DA2E9D">
        <w:rPr>
          <w:rFonts w:asciiTheme="minorHAnsi" w:hAnsiTheme="minorHAnsi" w:cstheme="minorHAnsi"/>
          <w:sz w:val="22"/>
          <w:szCs w:val="22"/>
        </w:rPr>
        <w:t>23 febbraio 2021 63/2021/r/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xml:space="preserve"> </w:t>
      </w:r>
      <w:r w:rsidRPr="00DA2E9D">
        <w:rPr>
          <w:rFonts w:asciiTheme="minorHAnsi" w:hAnsiTheme="minorHAnsi" w:cstheme="minorHAnsi"/>
          <w:i/>
          <w:iCs/>
          <w:sz w:val="22"/>
          <w:szCs w:val="22"/>
        </w:rPr>
        <w:t>Modalità applicative del regime di riconoscimento automatico agli aventi diritto dei bonus sociali elettrico, gas e idrico per disagio economico</w:t>
      </w:r>
      <w:r w:rsidR="00781D3C" w:rsidRPr="00DA2E9D">
        <w:rPr>
          <w:rFonts w:asciiTheme="minorHAnsi" w:hAnsiTheme="minorHAnsi" w:cstheme="minorHAnsi"/>
          <w:i/>
          <w:iCs/>
          <w:sz w:val="22"/>
          <w:szCs w:val="22"/>
        </w:rPr>
        <w:t xml:space="preserve"> </w:t>
      </w:r>
      <w:r w:rsidR="00781D3C" w:rsidRPr="00DA2E9D">
        <w:rPr>
          <w:rFonts w:asciiTheme="minorHAnsi" w:hAnsiTheme="minorHAnsi" w:cstheme="minorHAnsi"/>
          <w:sz w:val="22"/>
          <w:szCs w:val="22"/>
        </w:rPr>
        <w:t>e relativi allegati</w:t>
      </w:r>
      <w:r w:rsidR="00A95F16" w:rsidRPr="00DA2E9D">
        <w:rPr>
          <w:rFonts w:asciiTheme="minorHAnsi" w:hAnsiTheme="minorHAnsi" w:cstheme="minorHAnsi"/>
          <w:sz w:val="22"/>
          <w:szCs w:val="22"/>
        </w:rPr>
        <w:t xml:space="preserve"> e successive modificazioni</w:t>
      </w:r>
      <w:r w:rsidR="00AB1D80" w:rsidRPr="00DA2E9D">
        <w:rPr>
          <w:rFonts w:asciiTheme="minorHAnsi" w:hAnsiTheme="minorHAnsi" w:cstheme="minorHAnsi"/>
          <w:sz w:val="22"/>
          <w:szCs w:val="22"/>
        </w:rPr>
        <w:t>.</w:t>
      </w:r>
    </w:p>
    <w:p w14:paraId="04C46844" w14:textId="77777777" w:rsidR="00A95F16" w:rsidRDefault="00A95F16" w:rsidP="00500EC7">
      <w:pPr>
        <w:spacing w:before="120"/>
        <w:jc w:val="center"/>
        <w:rPr>
          <w:rFonts w:asciiTheme="minorHAnsi" w:hAnsiTheme="minorHAnsi" w:cstheme="minorHAnsi"/>
          <w:b/>
          <w:bCs/>
          <w:sz w:val="22"/>
          <w:szCs w:val="22"/>
        </w:rPr>
      </w:pPr>
    </w:p>
    <w:p w14:paraId="610DFAE7" w14:textId="2B1D2602" w:rsidR="00B51D7E" w:rsidRPr="000302F7" w:rsidRDefault="00500EC7" w:rsidP="00500EC7">
      <w:pPr>
        <w:spacing w:before="120"/>
        <w:jc w:val="center"/>
        <w:rPr>
          <w:rFonts w:asciiTheme="minorHAnsi" w:hAnsiTheme="minorHAnsi" w:cstheme="minorHAnsi"/>
          <w:b/>
          <w:bCs/>
          <w:sz w:val="22"/>
          <w:szCs w:val="22"/>
        </w:rPr>
      </w:pPr>
      <w:r w:rsidRPr="00250757">
        <w:rPr>
          <w:rFonts w:asciiTheme="minorHAnsi" w:hAnsiTheme="minorHAnsi" w:cstheme="minorHAnsi"/>
          <w:b/>
          <w:bCs/>
          <w:sz w:val="22"/>
          <w:szCs w:val="22"/>
        </w:rPr>
        <w:t>BREVE SINTESI SU</w:t>
      </w:r>
      <w:r w:rsidR="00E47DA1">
        <w:rPr>
          <w:rFonts w:asciiTheme="minorHAnsi" w:hAnsiTheme="minorHAnsi" w:cstheme="minorHAnsi"/>
          <w:b/>
          <w:bCs/>
          <w:sz w:val="22"/>
          <w:szCs w:val="22"/>
        </w:rPr>
        <w:t>L</w:t>
      </w:r>
      <w:r w:rsidRPr="00250757">
        <w:rPr>
          <w:rFonts w:asciiTheme="minorHAnsi" w:hAnsiTheme="minorHAnsi" w:cstheme="minorHAnsi"/>
          <w:b/>
          <w:bCs/>
          <w:sz w:val="22"/>
          <w:szCs w:val="22"/>
        </w:rPr>
        <w:t xml:space="preserve"> </w:t>
      </w:r>
      <w:r w:rsidRPr="000302F7">
        <w:rPr>
          <w:rFonts w:asciiTheme="minorHAnsi" w:hAnsiTheme="minorHAnsi" w:cstheme="minorHAnsi"/>
          <w:b/>
          <w:bCs/>
          <w:sz w:val="22"/>
          <w:szCs w:val="22"/>
        </w:rPr>
        <w:t xml:space="preserve">BONUS </w:t>
      </w:r>
      <w:r w:rsidR="00E47DA1" w:rsidRPr="000302F7">
        <w:rPr>
          <w:rFonts w:asciiTheme="minorHAnsi" w:hAnsiTheme="minorHAnsi" w:cstheme="minorHAnsi"/>
          <w:b/>
          <w:bCs/>
          <w:sz w:val="22"/>
          <w:szCs w:val="22"/>
        </w:rPr>
        <w:t xml:space="preserve">SOCIALE </w:t>
      </w:r>
      <w:r w:rsidRPr="000302F7">
        <w:rPr>
          <w:rFonts w:asciiTheme="minorHAnsi" w:hAnsiTheme="minorHAnsi" w:cstheme="minorHAnsi"/>
          <w:b/>
          <w:bCs/>
          <w:sz w:val="22"/>
          <w:szCs w:val="22"/>
        </w:rPr>
        <w:t>ELETTRICO</w:t>
      </w:r>
    </w:p>
    <w:p w14:paraId="304D271B" w14:textId="21AE605F" w:rsidR="00883002" w:rsidRDefault="006A2A06" w:rsidP="00B67AAF">
      <w:pPr>
        <w:spacing w:before="120" w:line="360" w:lineRule="auto"/>
        <w:jc w:val="both"/>
        <w:rPr>
          <w:rFonts w:asciiTheme="minorHAnsi" w:hAnsiTheme="minorHAnsi" w:cstheme="minorHAnsi"/>
          <w:i/>
          <w:iCs/>
          <w:color w:val="0070C0"/>
          <w:sz w:val="22"/>
          <w:szCs w:val="22"/>
        </w:rPr>
      </w:pPr>
      <w:r w:rsidRPr="000302F7">
        <w:rPr>
          <w:rFonts w:asciiTheme="minorHAnsi" w:hAnsiTheme="minorHAnsi" w:cstheme="minorHAnsi"/>
          <w:sz w:val="22"/>
          <w:szCs w:val="22"/>
        </w:rPr>
        <w:t xml:space="preserve">La verifica amministrativa </w:t>
      </w:r>
      <w:r w:rsidR="000E3F65" w:rsidRPr="000302F7">
        <w:rPr>
          <w:rFonts w:asciiTheme="minorHAnsi" w:hAnsiTheme="minorHAnsi" w:cstheme="minorHAnsi"/>
          <w:sz w:val="22"/>
          <w:szCs w:val="22"/>
        </w:rPr>
        <w:t>riguarda l</w:t>
      </w:r>
      <w:r w:rsidR="00C83DA8" w:rsidRPr="000302F7">
        <w:rPr>
          <w:rFonts w:asciiTheme="minorHAnsi" w:hAnsiTheme="minorHAnsi" w:cstheme="minorHAnsi"/>
          <w:sz w:val="22"/>
          <w:szCs w:val="22"/>
        </w:rPr>
        <w:t>’</w:t>
      </w:r>
      <w:r w:rsidR="000E3F65" w:rsidRPr="000302F7">
        <w:rPr>
          <w:rFonts w:asciiTheme="minorHAnsi" w:hAnsiTheme="minorHAnsi" w:cstheme="minorHAnsi"/>
          <w:sz w:val="22"/>
          <w:szCs w:val="22"/>
        </w:rPr>
        <w:t>erogazione del bonus sociale elettrico.</w:t>
      </w:r>
    </w:p>
    <w:p w14:paraId="41F1CE5F" w14:textId="343DCF40" w:rsidR="000E3F65" w:rsidRPr="00883002" w:rsidRDefault="00DB4200" w:rsidP="00B67AAF">
      <w:pPr>
        <w:spacing w:before="120" w:line="360" w:lineRule="auto"/>
        <w:jc w:val="both"/>
        <w:rPr>
          <w:rFonts w:asciiTheme="minorHAnsi" w:hAnsiTheme="minorHAnsi" w:cstheme="minorHAnsi"/>
          <w:i/>
          <w:iCs/>
          <w:color w:val="0070C0"/>
          <w:sz w:val="22"/>
          <w:szCs w:val="22"/>
        </w:rPr>
      </w:pPr>
      <w:r>
        <w:rPr>
          <w:rFonts w:asciiTheme="minorHAnsi" w:hAnsiTheme="minorHAnsi" w:cstheme="minorHAnsi"/>
          <w:sz w:val="22"/>
          <w:szCs w:val="22"/>
        </w:rPr>
        <w:t>L’</w:t>
      </w:r>
      <w:r w:rsidRPr="00B51D7E">
        <w:rPr>
          <w:rFonts w:asciiTheme="minorHAnsi" w:hAnsiTheme="minorHAnsi" w:cstheme="minorHAnsi"/>
          <w:sz w:val="22"/>
          <w:szCs w:val="22"/>
        </w:rPr>
        <w:t xml:space="preserve"> </w:t>
      </w:r>
      <w:r>
        <w:rPr>
          <w:rFonts w:asciiTheme="minorHAnsi" w:hAnsiTheme="minorHAnsi" w:cstheme="minorHAnsi"/>
          <w:sz w:val="22"/>
          <w:szCs w:val="22"/>
        </w:rPr>
        <w:t>a</w:t>
      </w:r>
      <w:r w:rsidRPr="00B51D7E">
        <w:rPr>
          <w:rFonts w:asciiTheme="minorHAnsi" w:hAnsiTheme="minorHAnsi" w:cstheme="minorHAnsi"/>
          <w:sz w:val="22"/>
          <w:szCs w:val="22"/>
        </w:rPr>
        <w:t>rt</w:t>
      </w:r>
      <w:r w:rsidR="000E3F65" w:rsidRPr="00B51D7E">
        <w:rPr>
          <w:rFonts w:asciiTheme="minorHAnsi" w:hAnsiTheme="minorHAnsi" w:cstheme="minorHAnsi"/>
          <w:sz w:val="22"/>
          <w:szCs w:val="22"/>
        </w:rPr>
        <w:t xml:space="preserve">. 57-bis del D.L. 26/10/2019, n. 124 </w:t>
      </w:r>
      <w:r w:rsidR="000E3F65" w:rsidRPr="00B51D7E">
        <w:rPr>
          <w:rFonts w:asciiTheme="minorHAnsi" w:hAnsiTheme="minorHAnsi" w:cstheme="minorHAnsi"/>
          <w:i/>
          <w:iCs/>
          <w:sz w:val="22"/>
          <w:szCs w:val="22"/>
        </w:rPr>
        <w:t>Disposizioni urgenti in materia fiscale e per esigenze indifferibili (</w:t>
      </w:r>
      <w:proofErr w:type="spellStart"/>
      <w:r w:rsidR="000E3F65" w:rsidRPr="00B51D7E">
        <w:rPr>
          <w:rFonts w:asciiTheme="minorHAnsi" w:hAnsiTheme="minorHAnsi" w:cstheme="minorHAnsi"/>
          <w:i/>
          <w:iCs/>
          <w:sz w:val="22"/>
          <w:szCs w:val="22"/>
        </w:rPr>
        <w:t>Gazz</w:t>
      </w:r>
      <w:proofErr w:type="spellEnd"/>
      <w:r w:rsidR="000E3F65" w:rsidRPr="00B51D7E">
        <w:rPr>
          <w:rFonts w:asciiTheme="minorHAnsi" w:hAnsiTheme="minorHAnsi" w:cstheme="minorHAnsi"/>
          <w:i/>
          <w:iCs/>
          <w:sz w:val="22"/>
          <w:szCs w:val="22"/>
        </w:rPr>
        <w:t>. Uff. 26 ottobre 2019, n. 252)</w:t>
      </w:r>
      <w:r w:rsidR="000E3F65" w:rsidRPr="00B51D7E">
        <w:rPr>
          <w:rFonts w:asciiTheme="minorHAnsi" w:hAnsiTheme="minorHAnsi" w:cstheme="minorHAnsi"/>
          <w:sz w:val="22"/>
          <w:szCs w:val="22"/>
        </w:rPr>
        <w:t xml:space="preserve"> </w:t>
      </w:r>
      <w:r w:rsidR="007C7B53" w:rsidRPr="00B67AAF">
        <w:rPr>
          <w:rFonts w:asciiTheme="minorHAnsi" w:hAnsiTheme="minorHAnsi" w:cstheme="minorHAnsi"/>
          <w:sz w:val="22"/>
          <w:szCs w:val="22"/>
        </w:rPr>
        <w:t>ha</w:t>
      </w:r>
      <w:r w:rsidR="000E3F65" w:rsidRPr="00B67AAF">
        <w:rPr>
          <w:rFonts w:asciiTheme="minorHAnsi" w:hAnsiTheme="minorHAnsi" w:cstheme="minorHAnsi"/>
          <w:sz w:val="22"/>
          <w:szCs w:val="22"/>
        </w:rPr>
        <w:t xml:space="preserve"> disposto</w:t>
      </w:r>
      <w:r w:rsidR="007C7B53" w:rsidRPr="00B67AAF">
        <w:rPr>
          <w:rFonts w:asciiTheme="minorHAnsi" w:hAnsiTheme="minorHAnsi" w:cstheme="minorHAnsi"/>
          <w:sz w:val="22"/>
          <w:szCs w:val="22"/>
        </w:rPr>
        <w:t>, a partire dal 1° gennaio 2021,</w:t>
      </w:r>
      <w:r w:rsidR="000E3F65" w:rsidRPr="00B67AAF">
        <w:rPr>
          <w:rFonts w:asciiTheme="minorHAnsi" w:hAnsiTheme="minorHAnsi" w:cstheme="minorHAnsi"/>
          <w:sz w:val="22"/>
          <w:szCs w:val="22"/>
        </w:rPr>
        <w:t xml:space="preserve"> il riconoscimento automatico</w:t>
      </w:r>
      <w:r w:rsidR="000E3F65" w:rsidRPr="00B51D7E">
        <w:rPr>
          <w:rFonts w:asciiTheme="minorHAnsi" w:hAnsiTheme="minorHAnsi" w:cstheme="minorHAnsi"/>
          <w:sz w:val="22"/>
          <w:szCs w:val="22"/>
        </w:rPr>
        <w:t xml:space="preserve"> del bonus sociale elettrico</w:t>
      </w:r>
      <w:r w:rsidR="007C7B53">
        <w:rPr>
          <w:rFonts w:asciiTheme="minorHAnsi" w:hAnsiTheme="minorHAnsi" w:cstheme="minorHAnsi"/>
          <w:sz w:val="22"/>
          <w:szCs w:val="22"/>
        </w:rPr>
        <w:t xml:space="preserve"> </w:t>
      </w:r>
      <w:r w:rsidR="000E3F65" w:rsidRPr="00B51D7E">
        <w:rPr>
          <w:rFonts w:asciiTheme="minorHAnsi" w:hAnsiTheme="minorHAnsi" w:cstheme="minorHAnsi"/>
          <w:sz w:val="22"/>
          <w:szCs w:val="22"/>
        </w:rPr>
        <w:t>a</w:t>
      </w:r>
      <w:r w:rsidR="007C7B53">
        <w:rPr>
          <w:rFonts w:asciiTheme="minorHAnsi" w:hAnsiTheme="minorHAnsi" w:cstheme="minorHAnsi"/>
          <w:sz w:val="22"/>
          <w:szCs w:val="22"/>
        </w:rPr>
        <w:t xml:space="preserve"> tutti </w:t>
      </w:r>
      <w:r w:rsidR="000E3F65" w:rsidRPr="00B51D7E">
        <w:rPr>
          <w:rFonts w:asciiTheme="minorHAnsi" w:hAnsiTheme="minorHAnsi" w:cstheme="minorHAnsi"/>
          <w:sz w:val="22"/>
          <w:szCs w:val="22"/>
        </w:rPr>
        <w:t xml:space="preserve">i soggetti </w:t>
      </w:r>
      <w:r w:rsidR="007C7B53">
        <w:rPr>
          <w:rFonts w:asciiTheme="minorHAnsi" w:hAnsiTheme="minorHAnsi" w:cstheme="minorHAnsi"/>
          <w:sz w:val="22"/>
          <w:szCs w:val="22"/>
        </w:rPr>
        <w:t>che presentano un</w:t>
      </w:r>
      <w:r w:rsidR="000E3F65" w:rsidRPr="00B51D7E">
        <w:rPr>
          <w:rFonts w:asciiTheme="minorHAnsi" w:hAnsiTheme="minorHAnsi" w:cstheme="minorHAnsi"/>
          <w:sz w:val="22"/>
          <w:szCs w:val="22"/>
        </w:rPr>
        <w:t xml:space="preserve"> ISEE compreso entro i limiti stabiliti dalla legislazione vigente (nel seguito: nuclei familiari agevolabili)</w:t>
      </w:r>
      <w:r w:rsidR="007C7B53">
        <w:rPr>
          <w:rFonts w:asciiTheme="minorHAnsi" w:hAnsiTheme="minorHAnsi" w:cstheme="minorHAnsi"/>
          <w:sz w:val="22"/>
          <w:szCs w:val="22"/>
        </w:rPr>
        <w:t>.</w:t>
      </w:r>
      <w:r w:rsidR="000E3F65" w:rsidRPr="00B51D7E">
        <w:rPr>
          <w:rFonts w:asciiTheme="minorHAnsi" w:hAnsiTheme="minorHAnsi" w:cstheme="minorHAnsi"/>
          <w:sz w:val="22"/>
          <w:szCs w:val="22"/>
        </w:rPr>
        <w:t xml:space="preserve"> </w:t>
      </w:r>
      <w:r w:rsidR="007C7B53">
        <w:rPr>
          <w:rFonts w:asciiTheme="minorHAnsi" w:hAnsiTheme="minorHAnsi" w:cstheme="minorHAnsi"/>
          <w:sz w:val="22"/>
          <w:szCs w:val="22"/>
        </w:rPr>
        <w:t xml:space="preserve">Tale automaticità si </w:t>
      </w:r>
      <w:r w:rsidR="000E3F65" w:rsidRPr="00B51D7E">
        <w:rPr>
          <w:rFonts w:asciiTheme="minorHAnsi" w:hAnsiTheme="minorHAnsi" w:cstheme="minorHAnsi"/>
          <w:sz w:val="22"/>
          <w:szCs w:val="22"/>
        </w:rPr>
        <w:t xml:space="preserve">basa sulla trasmissione dall’INPS alla società Acquirente Unico S.p.A., in qualità di Gestore del </w:t>
      </w:r>
      <w:r w:rsidR="00682857">
        <w:rPr>
          <w:rFonts w:asciiTheme="minorHAnsi" w:hAnsiTheme="minorHAnsi" w:cstheme="minorHAnsi"/>
          <w:sz w:val="22"/>
          <w:szCs w:val="22"/>
        </w:rPr>
        <w:t>Sistema informativo integrato (</w:t>
      </w:r>
      <w:r w:rsidR="000E3F65" w:rsidRPr="00B51D7E">
        <w:rPr>
          <w:rFonts w:asciiTheme="minorHAnsi" w:hAnsiTheme="minorHAnsi" w:cstheme="minorHAnsi"/>
          <w:sz w:val="22"/>
          <w:szCs w:val="22"/>
        </w:rPr>
        <w:t>SII</w:t>
      </w:r>
      <w:r w:rsidR="00682857">
        <w:rPr>
          <w:rFonts w:asciiTheme="minorHAnsi" w:hAnsiTheme="minorHAnsi" w:cstheme="minorHAnsi"/>
          <w:sz w:val="22"/>
          <w:szCs w:val="22"/>
        </w:rPr>
        <w:t>)</w:t>
      </w:r>
      <w:r w:rsidR="000E3F65" w:rsidRPr="00B51D7E">
        <w:rPr>
          <w:rFonts w:asciiTheme="minorHAnsi" w:hAnsiTheme="minorHAnsi" w:cstheme="minorHAnsi"/>
          <w:sz w:val="22"/>
          <w:szCs w:val="22"/>
        </w:rPr>
        <w:t>, delle informazioni necessarie ai fini della corretta operatività del predetto meccanismo. Le suddette informazioni sono tratte dalle dichiarazioni sostitutive uniche (nel seguito: DSU) presentate dai cittadini/nuclei familiari interessati ai fini dell’accesso alle prestazioni sociali agevolate e in base alle quali l’INPS rilascia la successiva attestazione ISEE.</w:t>
      </w:r>
    </w:p>
    <w:p w14:paraId="15CF399E" w14:textId="3149B8BB" w:rsidR="001275DE" w:rsidRDefault="001275DE" w:rsidP="00187125">
      <w:pPr>
        <w:spacing w:before="120" w:after="120" w:line="360" w:lineRule="auto"/>
        <w:jc w:val="both"/>
        <w:rPr>
          <w:rFonts w:asciiTheme="minorHAnsi" w:hAnsiTheme="minorHAnsi" w:cstheme="minorHAnsi"/>
          <w:sz w:val="22"/>
          <w:szCs w:val="22"/>
        </w:rPr>
      </w:pPr>
      <w:r w:rsidRPr="001275DE">
        <w:rPr>
          <w:rFonts w:asciiTheme="minorHAnsi" w:hAnsiTheme="minorHAnsi" w:cstheme="minorHAnsi"/>
          <w:sz w:val="22"/>
          <w:szCs w:val="22"/>
        </w:rPr>
        <w:t xml:space="preserve">Il decreto-legge 124/2019 ha previsto che l’Autorità </w:t>
      </w:r>
      <w:r w:rsidR="00682857">
        <w:rPr>
          <w:rFonts w:asciiTheme="minorHAnsi" w:hAnsiTheme="minorHAnsi" w:cstheme="minorHAnsi"/>
          <w:sz w:val="22"/>
          <w:szCs w:val="22"/>
        </w:rPr>
        <w:t xml:space="preserve">di Regolazione per Energia Reti e Ambiente (ARERA) </w:t>
      </w:r>
      <w:r w:rsidRPr="001275DE">
        <w:rPr>
          <w:rFonts w:asciiTheme="minorHAnsi" w:hAnsiTheme="minorHAnsi" w:cstheme="minorHAnsi"/>
          <w:sz w:val="22"/>
          <w:szCs w:val="22"/>
        </w:rPr>
        <w:t xml:space="preserve">acquisisse preventivamente il parere del Garante per la protezione dei dati personali per ciò che concerne le modalità di trasmissione da parte dell’Istituto Nazionale della Previdenza Sociale (INPS) al Sistema Informativo Integrato (SII) gestito da Acquirente Unico </w:t>
      </w:r>
      <w:r w:rsidR="00AB3FE6" w:rsidRPr="004F2524">
        <w:rPr>
          <w:rFonts w:asciiTheme="minorHAnsi" w:hAnsiTheme="minorHAnsi" w:cstheme="minorHAnsi"/>
          <w:sz w:val="22"/>
          <w:szCs w:val="22"/>
        </w:rPr>
        <w:t>S.p.A.</w:t>
      </w:r>
      <w:r w:rsidR="00DC1EDC">
        <w:rPr>
          <w:rFonts w:asciiTheme="minorHAnsi" w:hAnsiTheme="minorHAnsi" w:cstheme="minorHAnsi"/>
          <w:sz w:val="22"/>
          <w:szCs w:val="22"/>
        </w:rPr>
        <w:t xml:space="preserve"> </w:t>
      </w:r>
      <w:r w:rsidRPr="001275DE">
        <w:rPr>
          <w:rFonts w:asciiTheme="minorHAnsi" w:hAnsiTheme="minorHAnsi" w:cstheme="minorHAnsi"/>
          <w:sz w:val="22"/>
          <w:szCs w:val="22"/>
        </w:rPr>
        <w:t>delle informazioni utili al riconoscimento automatico dei bonus agli aventi diritto.</w:t>
      </w:r>
      <w:r w:rsidR="00EF3991" w:rsidRPr="00EF3991">
        <w:rPr>
          <w:rFonts w:asciiTheme="minorHAnsi" w:hAnsiTheme="minorHAnsi" w:cstheme="minorHAnsi"/>
          <w:sz w:val="22"/>
          <w:szCs w:val="22"/>
        </w:rPr>
        <w:t xml:space="preserve"> </w:t>
      </w:r>
      <w:r w:rsidR="00EF3991">
        <w:rPr>
          <w:rFonts w:asciiTheme="minorHAnsi" w:hAnsiTheme="minorHAnsi" w:cstheme="minorHAnsi"/>
          <w:sz w:val="22"/>
          <w:szCs w:val="22"/>
        </w:rPr>
        <w:t>C</w:t>
      </w:r>
      <w:r w:rsidR="00EF3991" w:rsidRPr="004F2524">
        <w:rPr>
          <w:rFonts w:asciiTheme="minorHAnsi" w:hAnsiTheme="minorHAnsi" w:cstheme="minorHAnsi"/>
          <w:sz w:val="22"/>
          <w:szCs w:val="22"/>
        </w:rPr>
        <w:t>on riferimento alla disciplina del flusso informativo tra l’INPS e il SII,</w:t>
      </w:r>
      <w:r w:rsidR="00AB3FE6">
        <w:rPr>
          <w:rFonts w:asciiTheme="minorHAnsi" w:hAnsiTheme="minorHAnsi" w:cstheme="minorHAnsi"/>
          <w:sz w:val="22"/>
          <w:szCs w:val="22"/>
        </w:rPr>
        <w:t xml:space="preserve"> l</w:t>
      </w:r>
      <w:r w:rsidR="00EF3991" w:rsidRPr="004F2524">
        <w:rPr>
          <w:rFonts w:asciiTheme="minorHAnsi" w:hAnsiTheme="minorHAnsi" w:cstheme="minorHAnsi"/>
          <w:sz w:val="22"/>
          <w:szCs w:val="22"/>
        </w:rPr>
        <w:t>’Autorità, in conformità al parere del Garante 279/2020, ha adottato la deliberazione 27 maggio 2021, 223/2021/R/</w:t>
      </w:r>
      <w:proofErr w:type="spellStart"/>
      <w:r w:rsidR="00EF3991" w:rsidRPr="004F2524">
        <w:rPr>
          <w:rFonts w:asciiTheme="minorHAnsi" w:hAnsiTheme="minorHAnsi" w:cstheme="minorHAnsi"/>
          <w:sz w:val="22"/>
          <w:szCs w:val="22"/>
        </w:rPr>
        <w:t>com</w:t>
      </w:r>
      <w:proofErr w:type="spellEnd"/>
      <w:r w:rsidR="00EF3991" w:rsidRPr="004F2524">
        <w:rPr>
          <w:rFonts w:asciiTheme="minorHAnsi" w:hAnsiTheme="minorHAnsi" w:cstheme="minorHAnsi"/>
          <w:sz w:val="22"/>
          <w:szCs w:val="22"/>
        </w:rPr>
        <w:t xml:space="preserve"> </w:t>
      </w:r>
      <w:r w:rsidR="00C21E83">
        <w:rPr>
          <w:rFonts w:asciiTheme="minorHAnsi" w:hAnsiTheme="minorHAnsi" w:cstheme="minorHAnsi"/>
          <w:sz w:val="22"/>
          <w:szCs w:val="22"/>
        </w:rPr>
        <w:t xml:space="preserve">ove ha </w:t>
      </w:r>
      <w:r w:rsidR="00EF3991" w:rsidRPr="004F2524">
        <w:rPr>
          <w:rFonts w:asciiTheme="minorHAnsi" w:hAnsiTheme="minorHAnsi" w:cstheme="minorHAnsi"/>
          <w:sz w:val="22"/>
          <w:szCs w:val="22"/>
        </w:rPr>
        <w:t>defin</w:t>
      </w:r>
      <w:r w:rsidR="00C21E83">
        <w:rPr>
          <w:rFonts w:asciiTheme="minorHAnsi" w:hAnsiTheme="minorHAnsi" w:cstheme="minorHAnsi"/>
          <w:sz w:val="22"/>
          <w:szCs w:val="22"/>
        </w:rPr>
        <w:t>it</w:t>
      </w:r>
      <w:r w:rsidR="00EF3991" w:rsidRPr="004F2524">
        <w:rPr>
          <w:rFonts w:asciiTheme="minorHAnsi" w:hAnsiTheme="minorHAnsi" w:cstheme="minorHAnsi"/>
          <w:sz w:val="22"/>
          <w:szCs w:val="22"/>
        </w:rPr>
        <w:t>o le modalità di trasmissione dei dati necessari al processo di riconoscimento automatico dei bonus sociali elettrico, gas e idrico per disagio economico.</w:t>
      </w:r>
    </w:p>
    <w:p w14:paraId="3AEDB078" w14:textId="0EB7BE10" w:rsidR="00EF3991" w:rsidRPr="004F2524" w:rsidRDefault="00EF3991" w:rsidP="00EF3991">
      <w:pPr>
        <w:spacing w:before="120" w:after="120" w:line="360" w:lineRule="auto"/>
        <w:jc w:val="both"/>
        <w:rPr>
          <w:rFonts w:asciiTheme="minorHAnsi" w:hAnsiTheme="minorHAnsi" w:cstheme="minorHAnsi"/>
          <w:sz w:val="22"/>
          <w:szCs w:val="22"/>
        </w:rPr>
      </w:pPr>
      <w:r w:rsidRPr="004F2524">
        <w:rPr>
          <w:rFonts w:asciiTheme="minorHAnsi" w:hAnsiTheme="minorHAnsi" w:cstheme="minorHAnsi"/>
          <w:sz w:val="22"/>
          <w:szCs w:val="22"/>
        </w:rPr>
        <w:t xml:space="preserve">Successivamente </w:t>
      </w:r>
      <w:r w:rsidR="00E47DA1">
        <w:rPr>
          <w:rFonts w:asciiTheme="minorHAnsi" w:hAnsiTheme="minorHAnsi" w:cstheme="minorHAnsi"/>
          <w:sz w:val="22"/>
          <w:szCs w:val="22"/>
        </w:rPr>
        <w:t>ARERA</w:t>
      </w:r>
      <w:r w:rsidRPr="004F2524">
        <w:rPr>
          <w:rFonts w:asciiTheme="minorHAnsi" w:hAnsiTheme="minorHAnsi" w:cstheme="minorHAnsi"/>
          <w:sz w:val="22"/>
          <w:szCs w:val="22"/>
        </w:rPr>
        <w:t xml:space="preserve">, in qualità di Titolare del Trattamento, e Acquirente Unico S.p.A., in qualità di Responsabile del Trattamento, hanno sottoscritto l’Accordo di nomina a responsabile del trattamento dei dati personali ai fini del riconoscimento dei bonus sociali elettrico e gas per disagio economico agli aventi </w:t>
      </w:r>
      <w:r w:rsidRPr="004F2524">
        <w:rPr>
          <w:rFonts w:asciiTheme="minorHAnsi" w:hAnsiTheme="minorHAnsi" w:cstheme="minorHAnsi"/>
          <w:sz w:val="22"/>
          <w:szCs w:val="22"/>
        </w:rPr>
        <w:lastRenderedPageBreak/>
        <w:t xml:space="preserve">diritto, </w:t>
      </w:r>
      <w:r w:rsidR="00C21E83">
        <w:rPr>
          <w:rFonts w:asciiTheme="minorHAnsi" w:hAnsiTheme="minorHAnsi" w:cstheme="minorHAnsi"/>
          <w:sz w:val="22"/>
          <w:szCs w:val="22"/>
        </w:rPr>
        <w:t>a</w:t>
      </w:r>
      <w:r w:rsidRPr="004F2524">
        <w:rPr>
          <w:rFonts w:asciiTheme="minorHAnsi" w:hAnsiTheme="minorHAnsi" w:cstheme="minorHAnsi"/>
          <w:sz w:val="22"/>
          <w:szCs w:val="22"/>
        </w:rPr>
        <w:t xml:space="preserve">i sensi dell’art. 28 del GDPR, incluse le Misure tecniche e organizzative di sicurezza e indicazione dei sub-responsabili. </w:t>
      </w:r>
      <w:r w:rsidR="00E47DA1">
        <w:rPr>
          <w:rFonts w:asciiTheme="minorHAnsi" w:hAnsiTheme="minorHAnsi" w:cstheme="minorHAnsi"/>
          <w:sz w:val="22"/>
          <w:szCs w:val="22"/>
        </w:rPr>
        <w:t>ARERA</w:t>
      </w:r>
      <w:r w:rsidR="00E47DA1" w:rsidRPr="004F2524" w:rsidDel="00E47DA1">
        <w:rPr>
          <w:rFonts w:asciiTheme="minorHAnsi" w:hAnsiTheme="minorHAnsi" w:cstheme="minorHAnsi"/>
          <w:sz w:val="22"/>
          <w:szCs w:val="22"/>
        </w:rPr>
        <w:t xml:space="preserve"> </w:t>
      </w:r>
      <w:r w:rsidRPr="004F2524">
        <w:rPr>
          <w:rFonts w:asciiTheme="minorHAnsi" w:hAnsiTheme="minorHAnsi" w:cstheme="minorHAnsi"/>
          <w:sz w:val="22"/>
          <w:szCs w:val="22"/>
        </w:rPr>
        <w:t xml:space="preserve">ha poi approvato la relativa Valutazione di Impatto sulla Protezione dei Dati e le Misure di sicurezza predisposte da INPS e Acquirente Unico per l’avvio delle attività relative al trasferimento dei dati personali. È stata inoltre pubblicata sul sito </w:t>
      </w:r>
      <w:r w:rsidR="00E47DA1">
        <w:rPr>
          <w:rFonts w:asciiTheme="minorHAnsi" w:hAnsiTheme="minorHAnsi" w:cstheme="minorHAnsi"/>
          <w:sz w:val="22"/>
          <w:szCs w:val="22"/>
        </w:rPr>
        <w:t>di ARERA</w:t>
      </w:r>
      <w:r w:rsidR="00E47DA1" w:rsidRPr="004F2524">
        <w:rPr>
          <w:rFonts w:asciiTheme="minorHAnsi" w:hAnsiTheme="minorHAnsi" w:cstheme="minorHAnsi"/>
          <w:sz w:val="22"/>
          <w:szCs w:val="22"/>
        </w:rPr>
        <w:t xml:space="preserve"> </w:t>
      </w:r>
      <w:r w:rsidRPr="004F2524">
        <w:rPr>
          <w:rFonts w:asciiTheme="minorHAnsi" w:hAnsiTheme="minorHAnsi" w:cstheme="minorHAnsi"/>
          <w:sz w:val="22"/>
          <w:szCs w:val="22"/>
        </w:rPr>
        <w:t xml:space="preserve">la relativa Informativa privacy ex art. 14 GDPR. </w:t>
      </w:r>
    </w:p>
    <w:p w14:paraId="4B97C44F" w14:textId="793C6324" w:rsidR="00EF3991" w:rsidRPr="004F2524" w:rsidRDefault="00EF3991" w:rsidP="00EF3991">
      <w:pPr>
        <w:spacing w:before="120" w:after="120" w:line="360" w:lineRule="auto"/>
        <w:jc w:val="both"/>
        <w:rPr>
          <w:rFonts w:asciiTheme="minorHAnsi" w:hAnsiTheme="minorHAnsi" w:cstheme="minorHAnsi"/>
          <w:sz w:val="22"/>
          <w:szCs w:val="22"/>
        </w:rPr>
      </w:pPr>
      <w:r w:rsidRPr="004F2524">
        <w:rPr>
          <w:rFonts w:asciiTheme="minorHAnsi" w:hAnsiTheme="minorHAnsi" w:cstheme="minorHAnsi"/>
          <w:sz w:val="22"/>
          <w:szCs w:val="22"/>
        </w:rPr>
        <w:t>Tutte le famiglie interessate hanno ricevuto apposita informativa anche attraverso la bolletta elettrica</w:t>
      </w:r>
      <w:r w:rsidR="00C21E83">
        <w:rPr>
          <w:rFonts w:asciiTheme="minorHAnsi" w:hAnsiTheme="minorHAnsi" w:cstheme="minorHAnsi"/>
          <w:sz w:val="22"/>
          <w:szCs w:val="22"/>
        </w:rPr>
        <w:t>.</w:t>
      </w:r>
    </w:p>
    <w:p w14:paraId="6042C692" w14:textId="1852E6F0" w:rsidR="007C7B53" w:rsidRDefault="007C7B53" w:rsidP="00B67AAF">
      <w:pPr>
        <w:spacing w:line="360" w:lineRule="auto"/>
        <w:jc w:val="both"/>
        <w:rPr>
          <w:rFonts w:asciiTheme="minorHAnsi" w:hAnsiTheme="minorHAnsi" w:cstheme="minorHAnsi"/>
          <w:sz w:val="22"/>
          <w:szCs w:val="22"/>
        </w:rPr>
      </w:pPr>
    </w:p>
    <w:p w14:paraId="10B0994D" w14:textId="23F6D584" w:rsidR="00602042" w:rsidRPr="00602042" w:rsidRDefault="001275DE" w:rsidP="00B67AAF">
      <w:pPr>
        <w:spacing w:line="360" w:lineRule="auto"/>
        <w:jc w:val="both"/>
        <w:rPr>
          <w:rFonts w:asciiTheme="minorHAnsi" w:hAnsiTheme="minorHAnsi" w:cstheme="minorHAnsi"/>
          <w:sz w:val="22"/>
          <w:szCs w:val="22"/>
        </w:rPr>
      </w:pPr>
      <w:r w:rsidRPr="001275DE">
        <w:rPr>
          <w:rFonts w:asciiTheme="minorHAnsi" w:hAnsiTheme="minorHAnsi" w:cstheme="minorHAnsi"/>
          <w:sz w:val="22"/>
          <w:szCs w:val="22"/>
        </w:rPr>
        <w:t>Con la deliberazione 23 febbraio 2021, 63/2021/R/</w:t>
      </w:r>
      <w:proofErr w:type="spellStart"/>
      <w:r w:rsidRPr="001275DE">
        <w:rPr>
          <w:rFonts w:asciiTheme="minorHAnsi" w:hAnsiTheme="minorHAnsi" w:cstheme="minorHAnsi"/>
          <w:sz w:val="22"/>
          <w:szCs w:val="22"/>
        </w:rPr>
        <w:t>com</w:t>
      </w:r>
      <w:proofErr w:type="spellEnd"/>
      <w:r w:rsidR="00C21E83">
        <w:rPr>
          <w:rFonts w:asciiTheme="minorHAnsi" w:hAnsiTheme="minorHAnsi" w:cstheme="minorHAnsi"/>
          <w:sz w:val="22"/>
          <w:szCs w:val="22"/>
        </w:rPr>
        <w:t>,</w:t>
      </w:r>
      <w:r w:rsidRPr="001275DE">
        <w:rPr>
          <w:rFonts w:asciiTheme="minorHAnsi" w:hAnsiTheme="minorHAnsi" w:cstheme="minorHAnsi"/>
          <w:sz w:val="22"/>
          <w:szCs w:val="22"/>
        </w:rPr>
        <w:t xml:space="preserve"> </w:t>
      </w:r>
      <w:r w:rsidR="00E47DA1">
        <w:rPr>
          <w:rFonts w:asciiTheme="minorHAnsi" w:hAnsiTheme="minorHAnsi" w:cstheme="minorHAnsi"/>
          <w:sz w:val="22"/>
          <w:szCs w:val="22"/>
        </w:rPr>
        <w:t>ARERA</w:t>
      </w:r>
      <w:r w:rsidR="00E47DA1" w:rsidRPr="001275DE" w:rsidDel="00E47DA1">
        <w:rPr>
          <w:rFonts w:asciiTheme="minorHAnsi" w:hAnsiTheme="minorHAnsi" w:cstheme="minorHAnsi"/>
          <w:sz w:val="22"/>
          <w:szCs w:val="22"/>
        </w:rPr>
        <w:t xml:space="preserve"> </w:t>
      </w:r>
      <w:r w:rsidRPr="001275DE">
        <w:rPr>
          <w:rFonts w:asciiTheme="minorHAnsi" w:hAnsiTheme="minorHAnsi" w:cstheme="minorHAnsi"/>
          <w:sz w:val="22"/>
          <w:szCs w:val="22"/>
        </w:rPr>
        <w:t>ha definito le modalità applicative del regime di riconoscimento automatico del</w:t>
      </w:r>
      <w:r w:rsidR="00506675">
        <w:rPr>
          <w:rFonts w:asciiTheme="minorHAnsi" w:hAnsiTheme="minorHAnsi" w:cstheme="minorHAnsi"/>
          <w:sz w:val="22"/>
          <w:szCs w:val="22"/>
        </w:rPr>
        <w:t xml:space="preserve"> </w:t>
      </w:r>
      <w:r w:rsidR="00506675" w:rsidRPr="00B51D7E">
        <w:rPr>
          <w:rFonts w:asciiTheme="minorHAnsi" w:hAnsiTheme="minorHAnsi" w:cstheme="minorHAnsi"/>
          <w:sz w:val="22"/>
          <w:szCs w:val="22"/>
        </w:rPr>
        <w:t>bonus social</w:t>
      </w:r>
      <w:r w:rsidR="00506675">
        <w:rPr>
          <w:rFonts w:asciiTheme="minorHAnsi" w:hAnsiTheme="minorHAnsi" w:cstheme="minorHAnsi"/>
          <w:sz w:val="22"/>
          <w:szCs w:val="22"/>
        </w:rPr>
        <w:t>e</w:t>
      </w:r>
      <w:r w:rsidR="00506675" w:rsidRPr="00B51D7E">
        <w:rPr>
          <w:rFonts w:asciiTheme="minorHAnsi" w:hAnsiTheme="minorHAnsi" w:cstheme="minorHAnsi"/>
          <w:sz w:val="22"/>
          <w:szCs w:val="22"/>
        </w:rPr>
        <w:t xml:space="preserve"> elettrico</w:t>
      </w:r>
      <w:r w:rsidR="00602042">
        <w:rPr>
          <w:rFonts w:asciiTheme="minorHAnsi" w:hAnsiTheme="minorHAnsi" w:cstheme="minorHAnsi"/>
          <w:sz w:val="22"/>
          <w:szCs w:val="22"/>
        </w:rPr>
        <w:t xml:space="preserve">. </w:t>
      </w:r>
      <w:r w:rsidR="00602042" w:rsidRPr="00602042">
        <w:rPr>
          <w:rFonts w:asciiTheme="minorHAnsi" w:hAnsiTheme="minorHAnsi" w:cstheme="minorHAnsi"/>
          <w:sz w:val="22"/>
          <w:szCs w:val="22"/>
        </w:rPr>
        <w:t>La delibera definisce le modalità applicative articolandole in diversi allegati che riportano, rispettivamente:</w:t>
      </w:r>
    </w:p>
    <w:p w14:paraId="61F5C75B" w14:textId="77777777" w:rsidR="00602042" w:rsidRPr="00602042" w:rsidRDefault="00602042" w:rsidP="00602042">
      <w:pPr>
        <w:spacing w:line="360" w:lineRule="auto"/>
        <w:jc w:val="both"/>
        <w:rPr>
          <w:rFonts w:asciiTheme="minorHAnsi" w:hAnsiTheme="minorHAnsi" w:cstheme="minorHAnsi"/>
          <w:sz w:val="22"/>
          <w:szCs w:val="22"/>
        </w:rPr>
      </w:pPr>
      <w:r w:rsidRPr="00602042">
        <w:rPr>
          <w:rFonts w:asciiTheme="minorHAnsi" w:hAnsiTheme="minorHAnsi" w:cstheme="minorHAnsi"/>
          <w:sz w:val="22"/>
          <w:szCs w:val="22"/>
        </w:rPr>
        <w:t>1) le disposizioni in materia di ammissione, riconoscimento e corresponsione dei bonus (Allegato A),</w:t>
      </w:r>
    </w:p>
    <w:p w14:paraId="30EB214C" w14:textId="2E55BE86" w:rsidR="001275DE" w:rsidRPr="00B51D7E" w:rsidRDefault="00602042" w:rsidP="00602042">
      <w:pPr>
        <w:spacing w:line="360" w:lineRule="auto"/>
        <w:jc w:val="both"/>
        <w:rPr>
          <w:rFonts w:asciiTheme="minorHAnsi" w:hAnsiTheme="minorHAnsi" w:cstheme="minorHAnsi"/>
          <w:sz w:val="22"/>
          <w:szCs w:val="22"/>
        </w:rPr>
      </w:pPr>
      <w:r w:rsidRPr="00602042">
        <w:rPr>
          <w:rFonts w:asciiTheme="minorHAnsi" w:hAnsiTheme="minorHAnsi" w:cstheme="minorHAnsi"/>
          <w:sz w:val="22"/>
          <w:szCs w:val="22"/>
        </w:rPr>
        <w:t>2) le disposizioni al Sistema Informativo Integrato ai fini dell’identificazione delle forniture elettriche e gas naturale oggetto di compensazione della spesa sostenuta (Allegato B)</w:t>
      </w:r>
      <w:r>
        <w:rPr>
          <w:rFonts w:asciiTheme="minorHAnsi" w:hAnsiTheme="minorHAnsi" w:cstheme="minorHAnsi"/>
          <w:sz w:val="22"/>
          <w:szCs w:val="22"/>
        </w:rPr>
        <w:t>.</w:t>
      </w:r>
    </w:p>
    <w:p w14:paraId="4CD94B60" w14:textId="4F69E665" w:rsidR="000E3F65" w:rsidRPr="00E552BC"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Nello specifico, riguardo le modalità applicative del </w:t>
      </w:r>
      <w:r w:rsidR="00A66676" w:rsidRPr="00B51D7E">
        <w:rPr>
          <w:rFonts w:asciiTheme="minorHAnsi" w:hAnsiTheme="minorHAnsi" w:cstheme="minorHAnsi"/>
          <w:sz w:val="22"/>
          <w:szCs w:val="22"/>
        </w:rPr>
        <w:t xml:space="preserve">regime di </w:t>
      </w:r>
      <w:r w:rsidRPr="00B51D7E">
        <w:rPr>
          <w:rFonts w:asciiTheme="minorHAnsi" w:hAnsiTheme="minorHAnsi" w:cstheme="minorHAnsi"/>
          <w:sz w:val="22"/>
          <w:szCs w:val="22"/>
        </w:rPr>
        <w:t xml:space="preserve">riconoscimento automatico </w:t>
      </w:r>
      <w:r w:rsidR="00A66676" w:rsidRPr="00B51D7E">
        <w:rPr>
          <w:rFonts w:asciiTheme="minorHAnsi" w:hAnsiTheme="minorHAnsi" w:cstheme="minorHAnsi"/>
          <w:sz w:val="22"/>
          <w:szCs w:val="22"/>
        </w:rPr>
        <w:t xml:space="preserve">agli aventi diritto </w:t>
      </w:r>
      <w:r w:rsidRPr="00B51D7E">
        <w:rPr>
          <w:rFonts w:asciiTheme="minorHAnsi" w:hAnsiTheme="minorHAnsi" w:cstheme="minorHAnsi"/>
          <w:sz w:val="22"/>
          <w:szCs w:val="22"/>
        </w:rPr>
        <w:t>dei bonus sociali elettrico per disagio economico, ne</w:t>
      </w:r>
      <w:r w:rsidR="006D6B9F" w:rsidRPr="00B51D7E">
        <w:rPr>
          <w:rFonts w:asciiTheme="minorHAnsi" w:hAnsiTheme="minorHAnsi" w:cstheme="minorHAnsi"/>
          <w:sz w:val="22"/>
          <w:szCs w:val="22"/>
        </w:rPr>
        <w:t xml:space="preserve">gli </w:t>
      </w:r>
      <w:r w:rsidR="00A66676" w:rsidRPr="00B51D7E">
        <w:rPr>
          <w:rFonts w:asciiTheme="minorHAnsi" w:hAnsiTheme="minorHAnsi" w:cstheme="minorHAnsi"/>
          <w:sz w:val="22"/>
          <w:szCs w:val="22"/>
        </w:rPr>
        <w:t>Allegat</w:t>
      </w:r>
      <w:r w:rsidR="006D6B9F" w:rsidRPr="00B51D7E">
        <w:rPr>
          <w:rFonts w:asciiTheme="minorHAnsi" w:hAnsiTheme="minorHAnsi" w:cstheme="minorHAnsi"/>
          <w:sz w:val="22"/>
          <w:szCs w:val="22"/>
        </w:rPr>
        <w:t>i</w:t>
      </w:r>
      <w:r w:rsidR="00A66676" w:rsidRPr="00B51D7E">
        <w:rPr>
          <w:rFonts w:asciiTheme="minorHAnsi" w:hAnsiTheme="minorHAnsi" w:cstheme="minorHAnsi"/>
          <w:sz w:val="22"/>
          <w:szCs w:val="22"/>
        </w:rPr>
        <w:t xml:space="preserve"> A </w:t>
      </w:r>
      <w:r w:rsidR="006D6B9F" w:rsidRPr="00B51D7E">
        <w:rPr>
          <w:rFonts w:asciiTheme="minorHAnsi" w:hAnsiTheme="minorHAnsi" w:cstheme="minorHAnsi"/>
          <w:sz w:val="22"/>
          <w:szCs w:val="22"/>
        </w:rPr>
        <w:t xml:space="preserve">e B </w:t>
      </w:r>
      <w:r w:rsidR="00A66676" w:rsidRPr="00B51D7E">
        <w:rPr>
          <w:rFonts w:asciiTheme="minorHAnsi" w:hAnsiTheme="minorHAnsi" w:cstheme="minorHAnsi"/>
          <w:sz w:val="22"/>
          <w:szCs w:val="22"/>
        </w:rPr>
        <w:t>alla Delibera</w:t>
      </w:r>
      <w:r w:rsidRPr="00B51D7E">
        <w:rPr>
          <w:rFonts w:asciiTheme="minorHAnsi" w:hAnsiTheme="minorHAnsi" w:cstheme="minorHAnsi"/>
          <w:sz w:val="22"/>
          <w:szCs w:val="22"/>
        </w:rPr>
        <w:t xml:space="preserve"> </w:t>
      </w:r>
      <w:r w:rsidR="00A66676" w:rsidRPr="00B51D7E">
        <w:rPr>
          <w:rFonts w:asciiTheme="minorHAnsi" w:hAnsiTheme="minorHAnsi" w:cstheme="minorHAnsi"/>
          <w:sz w:val="22"/>
          <w:szCs w:val="22"/>
        </w:rPr>
        <w:t>63</w:t>
      </w:r>
      <w:r w:rsidRPr="00B51D7E">
        <w:rPr>
          <w:rFonts w:asciiTheme="minorHAnsi" w:hAnsiTheme="minorHAnsi" w:cstheme="minorHAnsi"/>
          <w:sz w:val="22"/>
          <w:szCs w:val="22"/>
        </w:rPr>
        <w:t>/202</w:t>
      </w:r>
      <w:r w:rsidR="00A66676" w:rsidRPr="00B51D7E">
        <w:rPr>
          <w:rFonts w:asciiTheme="minorHAnsi" w:hAnsiTheme="minorHAnsi" w:cstheme="minorHAnsi"/>
          <w:sz w:val="22"/>
          <w:szCs w:val="22"/>
        </w:rPr>
        <w:t>1</w:t>
      </w:r>
      <w:r w:rsidRPr="00B51D7E">
        <w:rPr>
          <w:rFonts w:asciiTheme="minorHAnsi" w:hAnsiTheme="minorHAnsi" w:cstheme="minorHAnsi"/>
          <w:sz w:val="22"/>
          <w:szCs w:val="22"/>
        </w:rPr>
        <w:t>/R/</w:t>
      </w:r>
      <w:proofErr w:type="spellStart"/>
      <w:r w:rsidRPr="00B51D7E">
        <w:rPr>
          <w:rFonts w:asciiTheme="minorHAnsi" w:hAnsiTheme="minorHAnsi" w:cstheme="minorHAnsi"/>
          <w:sz w:val="22"/>
          <w:szCs w:val="22"/>
        </w:rPr>
        <w:t>com</w:t>
      </w:r>
      <w:proofErr w:type="spellEnd"/>
      <w:r w:rsidR="006D6B9F" w:rsidRPr="00B51D7E">
        <w:rPr>
          <w:rFonts w:asciiTheme="minorHAnsi" w:hAnsiTheme="minorHAnsi" w:cstheme="minorHAnsi"/>
          <w:sz w:val="22"/>
          <w:szCs w:val="22"/>
        </w:rPr>
        <w:t>,</w:t>
      </w:r>
      <w:r w:rsidRPr="00B51D7E">
        <w:rPr>
          <w:rFonts w:asciiTheme="minorHAnsi" w:hAnsiTheme="minorHAnsi" w:cstheme="minorHAnsi"/>
          <w:sz w:val="22"/>
          <w:szCs w:val="22"/>
        </w:rPr>
        <w:t xml:space="preserve"> </w:t>
      </w:r>
      <w:r w:rsidR="00E47DA1">
        <w:rPr>
          <w:rFonts w:asciiTheme="minorHAnsi" w:hAnsiTheme="minorHAnsi" w:cstheme="minorHAnsi"/>
          <w:sz w:val="22"/>
          <w:szCs w:val="22"/>
        </w:rPr>
        <w:t>ARERA</w:t>
      </w:r>
      <w:r w:rsidR="00E47DA1" w:rsidRPr="00B51D7E" w:rsidDel="00E47DA1">
        <w:rPr>
          <w:rFonts w:asciiTheme="minorHAnsi" w:hAnsiTheme="minorHAnsi" w:cstheme="minorHAnsi"/>
          <w:sz w:val="22"/>
          <w:szCs w:val="22"/>
        </w:rPr>
        <w:t xml:space="preserve"> </w:t>
      </w:r>
      <w:r w:rsidRPr="00E552BC">
        <w:rPr>
          <w:rFonts w:asciiTheme="minorHAnsi" w:hAnsiTheme="minorHAnsi" w:cstheme="minorHAnsi"/>
          <w:sz w:val="22"/>
          <w:szCs w:val="22"/>
        </w:rPr>
        <w:t xml:space="preserve">ha </w:t>
      </w:r>
      <w:r w:rsidR="00FB5A7F" w:rsidRPr="00E552BC">
        <w:rPr>
          <w:rFonts w:asciiTheme="minorHAnsi" w:hAnsiTheme="minorHAnsi" w:cstheme="minorHAnsi"/>
          <w:sz w:val="22"/>
          <w:szCs w:val="22"/>
        </w:rPr>
        <w:t>stabilito</w:t>
      </w:r>
      <w:r w:rsidR="00E47DA1">
        <w:rPr>
          <w:rFonts w:asciiTheme="minorHAnsi" w:hAnsiTheme="minorHAnsi" w:cstheme="minorHAnsi"/>
          <w:sz w:val="22"/>
          <w:szCs w:val="22"/>
        </w:rPr>
        <w:t xml:space="preserve"> quanto segue</w:t>
      </w:r>
      <w:r w:rsidRPr="00E552BC">
        <w:rPr>
          <w:rFonts w:asciiTheme="minorHAnsi" w:hAnsiTheme="minorHAnsi" w:cstheme="minorHAnsi"/>
          <w:sz w:val="22"/>
          <w:szCs w:val="22"/>
        </w:rPr>
        <w:t>:</w:t>
      </w:r>
    </w:p>
    <w:p w14:paraId="137C2487" w14:textId="77777777" w:rsidR="00FB5A7F" w:rsidRPr="00E552BC" w:rsidRDefault="00FB5A7F" w:rsidP="00FB5A7F">
      <w:pPr>
        <w:numPr>
          <w:ilvl w:val="0"/>
          <w:numId w:val="33"/>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Art.3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1C921A59" w14:textId="7DB40805"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Il bonus sociale elettrico è riconosciuto automaticamente per 12 mesi (periodo di agevolazione), ai clienti domestici che risultano in stato di disagio economico e titolari di un contratto di fornitura di energia elettrica.</w:t>
      </w:r>
    </w:p>
    <w:p w14:paraId="2C0990DD" w14:textId="6DC0BCDC"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Lo stato di disagio economico è attestato dall’INPS sulla base della Dichiarazione Sostitutiva Unica presentata dal cliente domestico diretto e indiretto ai fini dell’accesso alla prestazione sociale agevolata</w:t>
      </w:r>
    </w:p>
    <w:p w14:paraId="06074189" w14:textId="77777777" w:rsidR="00FB5A7F" w:rsidRPr="00E552BC" w:rsidRDefault="00FB5A7F" w:rsidP="00FB5A7F">
      <w:pPr>
        <w:numPr>
          <w:ilvl w:val="0"/>
          <w:numId w:val="34"/>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Art.4 e art. 5.1 e 6.1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5F69D0AD" w14:textId="51E789FD"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 xml:space="preserve">l’INPS trasmette mensilmente al Gestore del SII una comunicazione contenente l’elenco dei nuclei familiari ISEE che risultano in condizioni di disagio economico </w:t>
      </w:r>
      <w:r w:rsidR="00377CDB" w:rsidRPr="00E552BC">
        <w:rPr>
          <w:rFonts w:asciiTheme="minorHAnsi" w:hAnsiTheme="minorHAnsi" w:cstheme="minorHAnsi"/>
          <w:sz w:val="22"/>
          <w:szCs w:val="22"/>
        </w:rPr>
        <w:t>(</w:t>
      </w:r>
      <w:r w:rsidRPr="00E552BC">
        <w:rPr>
          <w:rFonts w:asciiTheme="minorHAnsi" w:hAnsiTheme="minorHAnsi" w:cstheme="minorHAnsi"/>
          <w:sz w:val="22"/>
          <w:szCs w:val="22"/>
        </w:rPr>
        <w:t>ai sensi dell’Articolo 1, comma 1.1</w:t>
      </w:r>
      <w:r w:rsidR="00377CDB" w:rsidRPr="00E552BC">
        <w:rPr>
          <w:rFonts w:asciiTheme="minorHAnsi" w:hAnsiTheme="minorHAnsi" w:cstheme="minorHAnsi"/>
          <w:sz w:val="22"/>
          <w:szCs w:val="22"/>
        </w:rPr>
        <w:t>)</w:t>
      </w:r>
      <w:r w:rsidRPr="00E552BC">
        <w:rPr>
          <w:rFonts w:asciiTheme="minorHAnsi" w:hAnsiTheme="minorHAnsi" w:cstheme="minorHAnsi"/>
          <w:sz w:val="22"/>
          <w:szCs w:val="22"/>
        </w:rPr>
        <w:t xml:space="preserve">, in base alle DSU attestate dalla stessa INPS nel mese precedente. Per i clienti domestici diretti in stato di disagio economico il bonus sociale è riconosciuto al punto di prelievo </w:t>
      </w:r>
      <w:r w:rsidR="00E47DA1">
        <w:rPr>
          <w:rFonts w:asciiTheme="minorHAnsi" w:hAnsiTheme="minorHAnsi" w:cstheme="minorHAnsi"/>
          <w:sz w:val="22"/>
          <w:szCs w:val="22"/>
        </w:rPr>
        <w:t>(</w:t>
      </w:r>
      <w:r w:rsidR="00E47DA1" w:rsidRPr="00501051">
        <w:rPr>
          <w:rFonts w:asciiTheme="minorHAnsi" w:hAnsiTheme="minorHAnsi" w:cstheme="minorHAnsi"/>
          <w:i/>
          <w:sz w:val="22"/>
          <w:szCs w:val="22"/>
        </w:rPr>
        <w:t>Point Of Delivery</w:t>
      </w:r>
      <w:r w:rsidR="00E47DA1" w:rsidRPr="00E47DA1">
        <w:rPr>
          <w:rFonts w:asciiTheme="minorHAnsi" w:hAnsiTheme="minorHAnsi" w:cstheme="minorHAnsi"/>
          <w:sz w:val="22"/>
          <w:szCs w:val="22"/>
        </w:rPr>
        <w:t xml:space="preserve"> </w:t>
      </w:r>
      <w:r w:rsidR="00E47DA1">
        <w:rPr>
          <w:rFonts w:asciiTheme="minorHAnsi" w:hAnsiTheme="minorHAnsi" w:cstheme="minorHAnsi"/>
          <w:sz w:val="22"/>
          <w:szCs w:val="22"/>
        </w:rPr>
        <w:t xml:space="preserve">- POD) </w:t>
      </w:r>
      <w:r w:rsidRPr="00E552BC">
        <w:rPr>
          <w:rFonts w:asciiTheme="minorHAnsi" w:hAnsiTheme="minorHAnsi" w:cstheme="minorHAnsi"/>
          <w:sz w:val="22"/>
          <w:szCs w:val="22"/>
        </w:rPr>
        <w:t>identificato dal Gestore del SII.</w:t>
      </w:r>
    </w:p>
    <w:p w14:paraId="7977679E" w14:textId="77777777" w:rsidR="00FB5A7F" w:rsidRPr="00C36B6A" w:rsidRDefault="00FB5A7F" w:rsidP="00FB5A7F">
      <w:pPr>
        <w:numPr>
          <w:ilvl w:val="0"/>
          <w:numId w:val="35"/>
        </w:numPr>
        <w:spacing w:line="360" w:lineRule="auto"/>
        <w:jc w:val="both"/>
        <w:rPr>
          <w:rFonts w:asciiTheme="minorHAnsi" w:hAnsiTheme="minorHAnsi" w:cstheme="minorHAnsi"/>
          <w:sz w:val="22"/>
          <w:szCs w:val="22"/>
          <w:lang w:val="de-DE"/>
        </w:rPr>
      </w:pPr>
      <w:r w:rsidRPr="00C36B6A">
        <w:rPr>
          <w:rFonts w:asciiTheme="minorHAnsi" w:hAnsiTheme="minorHAnsi" w:cstheme="minorHAnsi"/>
          <w:sz w:val="22"/>
          <w:szCs w:val="22"/>
          <w:u w:val="single"/>
          <w:lang w:val="de-DE"/>
        </w:rPr>
        <w:t xml:space="preserve">Art.4 e Art.9 </w:t>
      </w:r>
      <w:proofErr w:type="spellStart"/>
      <w:r w:rsidRPr="00C36B6A">
        <w:rPr>
          <w:rFonts w:asciiTheme="minorHAnsi" w:hAnsiTheme="minorHAnsi" w:cstheme="minorHAnsi"/>
          <w:sz w:val="22"/>
          <w:szCs w:val="22"/>
          <w:u w:val="single"/>
          <w:lang w:val="de-DE"/>
        </w:rPr>
        <w:t>All.B</w:t>
      </w:r>
      <w:proofErr w:type="spellEnd"/>
      <w:r w:rsidRPr="00C36B6A">
        <w:rPr>
          <w:rFonts w:asciiTheme="minorHAnsi" w:hAnsiTheme="minorHAnsi" w:cstheme="minorHAnsi"/>
          <w:sz w:val="22"/>
          <w:szCs w:val="22"/>
          <w:u w:val="single"/>
          <w:lang w:val="de-DE"/>
        </w:rPr>
        <w:t xml:space="preserve"> del.63/2021/R/</w:t>
      </w:r>
      <w:proofErr w:type="spellStart"/>
      <w:r w:rsidRPr="00C36B6A">
        <w:rPr>
          <w:rFonts w:asciiTheme="minorHAnsi" w:hAnsiTheme="minorHAnsi" w:cstheme="minorHAnsi"/>
          <w:sz w:val="22"/>
          <w:szCs w:val="22"/>
          <w:u w:val="single"/>
          <w:lang w:val="de-DE"/>
        </w:rPr>
        <w:t>com</w:t>
      </w:r>
      <w:proofErr w:type="spellEnd"/>
      <w:r w:rsidRPr="00C36B6A">
        <w:rPr>
          <w:rFonts w:asciiTheme="minorHAnsi" w:hAnsiTheme="minorHAnsi" w:cstheme="minorHAnsi"/>
          <w:sz w:val="22"/>
          <w:szCs w:val="22"/>
          <w:u w:val="single"/>
          <w:lang w:val="de-DE"/>
        </w:rPr>
        <w:t xml:space="preserve">: </w:t>
      </w:r>
    </w:p>
    <w:p w14:paraId="74CF1261" w14:textId="2CB8886F"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Entro il decimo giorno lavorativo di ciascun mese, il SII individua il punto di prelievo che soddisfa le condizioni di ammissione, cui applicare, con riferimento all’anno di validità dell’attestazione ISEE, il bonus sociale nella titolarità di uno dei componenti del nucleo familiare ISEE che abbia superato la verifica di unicità</w:t>
      </w:r>
      <w:r w:rsidR="00377CDB" w:rsidRPr="00E552BC">
        <w:rPr>
          <w:rFonts w:asciiTheme="minorHAnsi" w:hAnsiTheme="minorHAnsi" w:cstheme="minorHAnsi"/>
          <w:sz w:val="22"/>
          <w:szCs w:val="22"/>
        </w:rPr>
        <w:t xml:space="preserve"> (nessuno dei componenti del nucleo familiare sia già beneficiario di un bonus elettrico per lo stesso anno di competenza)</w:t>
      </w:r>
      <w:r w:rsidRPr="00E552BC">
        <w:rPr>
          <w:rFonts w:asciiTheme="minorHAnsi" w:hAnsiTheme="minorHAnsi" w:cstheme="minorHAnsi"/>
          <w:sz w:val="22"/>
          <w:szCs w:val="22"/>
        </w:rPr>
        <w:t>. Entro il medesimo termine il SII aggiorna il</w:t>
      </w:r>
      <w:r w:rsidR="00682857">
        <w:rPr>
          <w:rFonts w:asciiTheme="minorHAnsi" w:hAnsiTheme="minorHAnsi" w:cstheme="minorHAnsi"/>
          <w:sz w:val="22"/>
          <w:szCs w:val="22"/>
        </w:rPr>
        <w:t xml:space="preserve"> Registro </w:t>
      </w:r>
      <w:r w:rsidR="00D73F21">
        <w:rPr>
          <w:rFonts w:asciiTheme="minorHAnsi" w:hAnsiTheme="minorHAnsi" w:cstheme="minorHAnsi"/>
          <w:sz w:val="22"/>
          <w:szCs w:val="22"/>
        </w:rPr>
        <w:t>C</w:t>
      </w:r>
      <w:r w:rsidR="00682857">
        <w:rPr>
          <w:rFonts w:asciiTheme="minorHAnsi" w:hAnsiTheme="minorHAnsi" w:cstheme="minorHAnsi"/>
          <w:sz w:val="22"/>
          <w:szCs w:val="22"/>
        </w:rPr>
        <w:t xml:space="preserve">entrale </w:t>
      </w:r>
      <w:r w:rsidR="00D73F21">
        <w:rPr>
          <w:rFonts w:asciiTheme="minorHAnsi" w:hAnsiTheme="minorHAnsi" w:cstheme="minorHAnsi"/>
          <w:sz w:val="22"/>
          <w:szCs w:val="22"/>
        </w:rPr>
        <w:t>U</w:t>
      </w:r>
      <w:r w:rsidR="00682857">
        <w:rPr>
          <w:rFonts w:asciiTheme="minorHAnsi" w:hAnsiTheme="minorHAnsi" w:cstheme="minorHAnsi"/>
          <w:sz w:val="22"/>
          <w:szCs w:val="22"/>
        </w:rPr>
        <w:t>fficiale</w:t>
      </w:r>
      <w:r w:rsidRPr="00E552BC">
        <w:rPr>
          <w:rFonts w:asciiTheme="minorHAnsi" w:hAnsiTheme="minorHAnsi" w:cstheme="minorHAnsi"/>
          <w:sz w:val="22"/>
          <w:szCs w:val="22"/>
        </w:rPr>
        <w:t xml:space="preserve"> </w:t>
      </w:r>
      <w:r w:rsidR="00682857">
        <w:rPr>
          <w:rFonts w:asciiTheme="minorHAnsi" w:hAnsiTheme="minorHAnsi" w:cstheme="minorHAnsi"/>
          <w:sz w:val="22"/>
          <w:szCs w:val="22"/>
        </w:rPr>
        <w:t>(</w:t>
      </w:r>
      <w:r w:rsidRPr="00E552BC">
        <w:rPr>
          <w:rFonts w:asciiTheme="minorHAnsi" w:hAnsiTheme="minorHAnsi" w:cstheme="minorHAnsi"/>
          <w:sz w:val="22"/>
          <w:szCs w:val="22"/>
        </w:rPr>
        <w:t>RCU</w:t>
      </w:r>
      <w:r w:rsidR="00682857">
        <w:rPr>
          <w:rFonts w:asciiTheme="minorHAnsi" w:hAnsiTheme="minorHAnsi" w:cstheme="minorHAnsi"/>
          <w:sz w:val="22"/>
          <w:szCs w:val="22"/>
        </w:rPr>
        <w:t>)</w:t>
      </w:r>
      <w:r w:rsidRPr="00E552BC">
        <w:rPr>
          <w:rFonts w:asciiTheme="minorHAnsi" w:hAnsiTheme="minorHAnsi" w:cstheme="minorHAnsi"/>
          <w:sz w:val="22"/>
          <w:szCs w:val="22"/>
        </w:rPr>
        <w:t xml:space="preserve"> con le informazioni riguardanti l’attivazione del bonus sociale sul punto di riconsegna, dandone notifica </w:t>
      </w:r>
      <w:r w:rsidRPr="00E552BC">
        <w:rPr>
          <w:rFonts w:asciiTheme="minorHAnsi" w:hAnsiTheme="minorHAnsi" w:cstheme="minorHAnsi"/>
          <w:sz w:val="22"/>
          <w:szCs w:val="22"/>
        </w:rPr>
        <w:lastRenderedPageBreak/>
        <w:t>all’impresa distributrice, all’Utente del Dispacciamento e alla Controparte Commerciale, abbinati al punto di prelievo stesso</w:t>
      </w:r>
    </w:p>
    <w:p w14:paraId="4701085A" w14:textId="77777777" w:rsidR="00FB5A7F" w:rsidRPr="00E552BC" w:rsidRDefault="00FB5A7F" w:rsidP="00FB5A7F">
      <w:pPr>
        <w:numPr>
          <w:ilvl w:val="0"/>
          <w:numId w:val="36"/>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Art.10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0DAA3AF1" w14:textId="5B5ADE50"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Il bonus sociale è riconosciuto ai clienti domestici, mediante l’applicazione, pro-quota giorno, di una componente tariffaria, di valore negativo, espressa in euro per punto di prelievo per anno, arrotondata con criterio commerciale alla seconda cifra decimale</w:t>
      </w:r>
    </w:p>
    <w:p w14:paraId="56A3E5A6" w14:textId="77777777" w:rsidR="00FB5A7F" w:rsidRPr="00E552BC" w:rsidRDefault="00FB5A7F" w:rsidP="00FB5A7F">
      <w:pPr>
        <w:numPr>
          <w:ilvl w:val="0"/>
          <w:numId w:val="37"/>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Art.11.1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68ADF0B0" w14:textId="7F8DE0DF"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Il venditore è tenuto a trasferire al cliente domestico titolare del punto di prelievo interessato dalla compensazione, la componente tariffaria compensativa riconosciuta dall’impresa di distribuzione. Il trasferimento deve avvenire nella prima fattura emessa successiva alla data di fatturazione della medesima componente da parte dell’impresa di distribuzione.</w:t>
      </w:r>
    </w:p>
    <w:p w14:paraId="6E3C1B2B" w14:textId="77777777" w:rsidR="000E3F65" w:rsidRPr="00B51D7E" w:rsidRDefault="000E3F65" w:rsidP="00B51D7E">
      <w:pPr>
        <w:spacing w:line="360" w:lineRule="auto"/>
        <w:jc w:val="both"/>
        <w:rPr>
          <w:rFonts w:asciiTheme="minorHAnsi" w:hAnsiTheme="minorHAnsi" w:cstheme="minorHAnsi"/>
          <w:sz w:val="22"/>
          <w:szCs w:val="22"/>
        </w:rPr>
      </w:pPr>
    </w:p>
    <w:p w14:paraId="0A0DC54B" w14:textId="7FBBB470" w:rsidR="00D73F21"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Il </w:t>
      </w:r>
      <w:r w:rsidR="00EC00AE" w:rsidRPr="00B51D7E">
        <w:rPr>
          <w:rFonts w:asciiTheme="minorHAnsi" w:hAnsiTheme="minorHAnsi" w:cstheme="minorHAnsi"/>
          <w:sz w:val="22"/>
          <w:szCs w:val="22"/>
        </w:rPr>
        <w:t xml:space="preserve">regolamento </w:t>
      </w:r>
      <w:r w:rsidR="00EC00AE">
        <w:rPr>
          <w:rFonts w:asciiTheme="minorHAnsi" w:hAnsiTheme="minorHAnsi" w:cstheme="minorHAnsi"/>
          <w:sz w:val="22"/>
          <w:szCs w:val="22"/>
        </w:rPr>
        <w:t>(</w:t>
      </w:r>
      <w:r w:rsidRPr="00B51D7E">
        <w:rPr>
          <w:rFonts w:asciiTheme="minorHAnsi" w:hAnsiTheme="minorHAnsi" w:cstheme="minorHAnsi"/>
          <w:sz w:val="22"/>
          <w:szCs w:val="22"/>
        </w:rPr>
        <w:t>UE</w:t>
      </w:r>
      <w:r w:rsidR="00EC00AE">
        <w:rPr>
          <w:rFonts w:asciiTheme="minorHAnsi" w:hAnsiTheme="minorHAnsi" w:cstheme="minorHAnsi"/>
          <w:sz w:val="22"/>
          <w:szCs w:val="22"/>
        </w:rPr>
        <w:t>)</w:t>
      </w:r>
      <w:r w:rsidRPr="00B51D7E">
        <w:rPr>
          <w:rFonts w:asciiTheme="minorHAnsi" w:hAnsiTheme="minorHAnsi" w:cstheme="minorHAnsi"/>
          <w:sz w:val="22"/>
          <w:szCs w:val="22"/>
        </w:rPr>
        <w:t xml:space="preserve"> 2023/435 ha modificato il Reg. </w:t>
      </w:r>
      <w:r w:rsidR="00EC00AE">
        <w:rPr>
          <w:rFonts w:asciiTheme="minorHAnsi" w:hAnsiTheme="minorHAnsi" w:cstheme="minorHAnsi"/>
          <w:sz w:val="22"/>
          <w:szCs w:val="22"/>
        </w:rPr>
        <w:t>(</w:t>
      </w:r>
      <w:r w:rsidRPr="00B51D7E">
        <w:rPr>
          <w:rFonts w:asciiTheme="minorHAnsi" w:hAnsiTheme="minorHAnsi" w:cstheme="minorHAnsi"/>
          <w:sz w:val="22"/>
          <w:szCs w:val="22"/>
        </w:rPr>
        <w:t>UE</w:t>
      </w:r>
      <w:r w:rsidR="00EC00AE">
        <w:rPr>
          <w:rFonts w:asciiTheme="minorHAnsi" w:hAnsiTheme="minorHAnsi" w:cstheme="minorHAnsi"/>
          <w:sz w:val="22"/>
          <w:szCs w:val="22"/>
        </w:rPr>
        <w:t>)</w:t>
      </w:r>
      <w:r w:rsidRPr="00B51D7E">
        <w:rPr>
          <w:rFonts w:asciiTheme="minorHAnsi" w:hAnsiTheme="minorHAnsi" w:cstheme="minorHAnsi"/>
          <w:sz w:val="22"/>
          <w:szCs w:val="22"/>
        </w:rPr>
        <w:t xml:space="preserve"> </w:t>
      </w:r>
      <w:r w:rsidR="00EC00AE">
        <w:rPr>
          <w:rFonts w:asciiTheme="minorHAnsi" w:hAnsiTheme="minorHAnsi" w:cstheme="minorHAnsi"/>
          <w:sz w:val="22"/>
          <w:szCs w:val="22"/>
        </w:rPr>
        <w:t xml:space="preserve">n. </w:t>
      </w:r>
      <w:r w:rsidRPr="00B51D7E">
        <w:rPr>
          <w:rFonts w:asciiTheme="minorHAnsi" w:hAnsiTheme="minorHAnsi" w:cstheme="minorHAnsi"/>
          <w:sz w:val="22"/>
          <w:szCs w:val="22"/>
        </w:rPr>
        <w:t xml:space="preserve">1303/2013 introducendo l’art. 25 ter </w:t>
      </w:r>
      <w:r w:rsidRPr="00E552BC">
        <w:rPr>
          <w:rFonts w:asciiTheme="minorHAnsi" w:hAnsiTheme="minorHAnsi" w:cstheme="minorHAnsi"/>
          <w:i/>
          <w:iCs/>
          <w:sz w:val="22"/>
          <w:szCs w:val="22"/>
        </w:rPr>
        <w:t>Misure eccezionali per l'uso dei fondi a sostegno delle PMI particolarmente colpite dagli aumenti dei prezzi dell'energia, delle famiglie vulnerabili e dei regimi di riduzione dell'orario lavorativo e regimi equivalent</w:t>
      </w:r>
      <w:r w:rsidRPr="00E552BC">
        <w:rPr>
          <w:rFonts w:asciiTheme="minorHAnsi" w:hAnsiTheme="minorHAnsi" w:cstheme="minorHAnsi"/>
          <w:sz w:val="22"/>
          <w:szCs w:val="22"/>
        </w:rPr>
        <w:t>i</w:t>
      </w:r>
      <w:r w:rsidRPr="00B51D7E">
        <w:rPr>
          <w:rFonts w:asciiTheme="minorHAnsi" w:hAnsiTheme="minorHAnsi" w:cstheme="minorHAnsi"/>
          <w:sz w:val="22"/>
          <w:szCs w:val="22"/>
        </w:rPr>
        <w:t xml:space="preserve">. </w:t>
      </w:r>
    </w:p>
    <w:p w14:paraId="63E4930B" w14:textId="73A83306" w:rsidR="005F307C" w:rsidRDefault="00B84F64" w:rsidP="00B51D7E">
      <w:pPr>
        <w:spacing w:line="360" w:lineRule="auto"/>
        <w:jc w:val="both"/>
        <w:rPr>
          <w:rFonts w:asciiTheme="minorHAnsi" w:hAnsiTheme="minorHAnsi" w:cstheme="minorHAnsi"/>
          <w:b/>
          <w:bCs/>
          <w:sz w:val="22"/>
          <w:szCs w:val="22"/>
        </w:rPr>
      </w:pPr>
      <w:r>
        <w:rPr>
          <w:rFonts w:asciiTheme="minorHAnsi" w:hAnsiTheme="minorHAnsi" w:cstheme="minorHAnsi"/>
          <w:sz w:val="22"/>
          <w:szCs w:val="22"/>
        </w:rPr>
        <w:t xml:space="preserve">La finalità </w:t>
      </w:r>
      <w:r w:rsidR="00EC00AE">
        <w:rPr>
          <w:rFonts w:asciiTheme="minorHAnsi" w:hAnsiTheme="minorHAnsi" w:cstheme="minorHAnsi"/>
          <w:sz w:val="22"/>
          <w:szCs w:val="22"/>
        </w:rPr>
        <w:t xml:space="preserve">del testo regolamentare sopra richiamato </w:t>
      </w:r>
      <w:r>
        <w:rPr>
          <w:rFonts w:asciiTheme="minorHAnsi" w:hAnsiTheme="minorHAnsi" w:cstheme="minorHAnsi"/>
          <w:sz w:val="22"/>
          <w:szCs w:val="22"/>
        </w:rPr>
        <w:t>viene dichiarata a</w:t>
      </w:r>
      <w:r w:rsidR="001255FC">
        <w:rPr>
          <w:rFonts w:asciiTheme="minorHAnsi" w:hAnsiTheme="minorHAnsi" w:cstheme="minorHAnsi"/>
          <w:sz w:val="22"/>
          <w:szCs w:val="22"/>
        </w:rPr>
        <w:t>i</w:t>
      </w:r>
      <w:r w:rsidR="005F307C">
        <w:rPr>
          <w:rFonts w:asciiTheme="minorHAnsi" w:hAnsiTheme="minorHAnsi" w:cstheme="minorHAnsi"/>
          <w:sz w:val="22"/>
          <w:szCs w:val="22"/>
        </w:rPr>
        <w:t xml:space="preserve"> considerando 34</w:t>
      </w:r>
      <w:r w:rsidR="001255FC">
        <w:rPr>
          <w:rFonts w:asciiTheme="minorHAnsi" w:hAnsiTheme="minorHAnsi" w:cstheme="minorHAnsi"/>
          <w:sz w:val="22"/>
          <w:szCs w:val="22"/>
        </w:rPr>
        <w:t xml:space="preserve"> e 35</w:t>
      </w:r>
      <w:r>
        <w:rPr>
          <w:rFonts w:asciiTheme="minorHAnsi" w:hAnsiTheme="minorHAnsi" w:cstheme="minorHAnsi"/>
          <w:sz w:val="22"/>
          <w:szCs w:val="22"/>
        </w:rPr>
        <w:t xml:space="preserve"> del </w:t>
      </w:r>
      <w:r w:rsidRPr="00B51D7E">
        <w:rPr>
          <w:rFonts w:asciiTheme="minorHAnsi" w:hAnsiTheme="minorHAnsi" w:cstheme="minorHAnsi"/>
          <w:sz w:val="22"/>
          <w:szCs w:val="22"/>
        </w:rPr>
        <w:t>Regolamento</w:t>
      </w:r>
      <w:r>
        <w:rPr>
          <w:rFonts w:asciiTheme="minorHAnsi" w:hAnsiTheme="minorHAnsi" w:cstheme="minorHAnsi"/>
          <w:sz w:val="22"/>
          <w:szCs w:val="22"/>
        </w:rPr>
        <w:t xml:space="preserve"> </w:t>
      </w:r>
      <w:r w:rsidR="00107039">
        <w:rPr>
          <w:rFonts w:asciiTheme="minorHAnsi" w:hAnsiTheme="minorHAnsi" w:cstheme="minorHAnsi"/>
          <w:sz w:val="22"/>
          <w:szCs w:val="22"/>
        </w:rPr>
        <w:t>(</w:t>
      </w:r>
      <w:r w:rsidRPr="00B51D7E">
        <w:rPr>
          <w:rFonts w:asciiTheme="minorHAnsi" w:hAnsiTheme="minorHAnsi" w:cstheme="minorHAnsi"/>
          <w:sz w:val="22"/>
          <w:szCs w:val="22"/>
        </w:rPr>
        <w:t>UE</w:t>
      </w:r>
      <w:r w:rsidR="00107039">
        <w:rPr>
          <w:rFonts w:asciiTheme="minorHAnsi" w:hAnsiTheme="minorHAnsi" w:cstheme="minorHAnsi"/>
          <w:sz w:val="22"/>
          <w:szCs w:val="22"/>
        </w:rPr>
        <w:t>)</w:t>
      </w:r>
      <w:r w:rsidRPr="00B51D7E">
        <w:rPr>
          <w:rFonts w:asciiTheme="minorHAnsi" w:hAnsiTheme="minorHAnsi" w:cstheme="minorHAnsi"/>
          <w:sz w:val="22"/>
          <w:szCs w:val="22"/>
        </w:rPr>
        <w:t xml:space="preserve"> 2023/435</w:t>
      </w:r>
      <w:r>
        <w:rPr>
          <w:rFonts w:asciiTheme="minorHAnsi" w:hAnsiTheme="minorHAnsi" w:cstheme="minorHAnsi"/>
          <w:sz w:val="22"/>
          <w:szCs w:val="22"/>
        </w:rPr>
        <w:t>, ove si afferma: “</w:t>
      </w:r>
      <w:r w:rsidR="005F307C" w:rsidRPr="005F307C">
        <w:rPr>
          <w:rFonts w:asciiTheme="minorHAnsi" w:hAnsiTheme="minorHAnsi" w:cstheme="minorHAnsi"/>
          <w:sz w:val="22"/>
          <w:szCs w:val="22"/>
        </w:rPr>
        <w:t xml:space="preserve">Nel contesto dell'intervento di emergenza dell'Unione per far fronte ai prezzi elevati dell'energia derivanti dall'impatto della guerra di aggressione della Russia nei confronti dell'Ucraina, </w:t>
      </w:r>
      <w:r w:rsidR="005F307C" w:rsidRPr="006B7CEE">
        <w:rPr>
          <w:rFonts w:asciiTheme="minorHAnsi" w:hAnsiTheme="minorHAnsi" w:cstheme="minorHAnsi"/>
          <w:b/>
          <w:bCs/>
          <w:sz w:val="22"/>
          <w:szCs w:val="22"/>
        </w:rPr>
        <w:t>misure eccezionali temporanee mirate nell'ambito del quadro per la politica di coesione per il 2014-2020</w:t>
      </w:r>
      <w:r w:rsidR="005F307C" w:rsidRPr="005F307C">
        <w:rPr>
          <w:rFonts w:asciiTheme="minorHAnsi" w:hAnsiTheme="minorHAnsi" w:cstheme="minorHAnsi"/>
          <w:sz w:val="22"/>
          <w:szCs w:val="22"/>
        </w:rPr>
        <w:t xml:space="preserve"> istituito dal regolamento (UE) n. 1303/2013 del Parlamento europeo e del Consiglio, </w:t>
      </w:r>
      <w:r w:rsidR="005F307C" w:rsidRPr="006B7CEE">
        <w:rPr>
          <w:rFonts w:asciiTheme="minorHAnsi" w:hAnsiTheme="minorHAnsi" w:cstheme="minorHAnsi"/>
          <w:b/>
          <w:bCs/>
          <w:sz w:val="22"/>
          <w:szCs w:val="22"/>
        </w:rPr>
        <w:t>mediante un uso flessibile delle risorse</w:t>
      </w:r>
      <w:r w:rsidR="005F307C" w:rsidRPr="005F307C">
        <w:rPr>
          <w:rFonts w:asciiTheme="minorHAnsi" w:hAnsiTheme="minorHAnsi" w:cstheme="minorHAnsi"/>
          <w:sz w:val="22"/>
          <w:szCs w:val="22"/>
        </w:rPr>
        <w:t xml:space="preserve"> del Fondo europeo di sviluppo regionale (FESR), del Fondo sociale europeo (FSE) e del Fondo di coesione, </w:t>
      </w:r>
      <w:r w:rsidR="005F307C" w:rsidRPr="006B7CEE">
        <w:rPr>
          <w:rFonts w:asciiTheme="minorHAnsi" w:hAnsiTheme="minorHAnsi" w:cstheme="minorHAnsi"/>
          <w:b/>
          <w:bCs/>
          <w:sz w:val="22"/>
          <w:szCs w:val="22"/>
        </w:rPr>
        <w:t>dovrebbero aiutare</w:t>
      </w:r>
      <w:r w:rsidR="005F307C" w:rsidRPr="005F307C">
        <w:rPr>
          <w:rFonts w:asciiTheme="minorHAnsi" w:hAnsiTheme="minorHAnsi" w:cstheme="minorHAnsi"/>
          <w:sz w:val="22"/>
          <w:szCs w:val="22"/>
        </w:rPr>
        <w:t xml:space="preserve"> le piccole e medie imprese (PMI) particolarmente colpite dagli aumenti dei prezzi dell'energia e </w:t>
      </w:r>
      <w:r w:rsidR="005F307C" w:rsidRPr="006B7CEE">
        <w:rPr>
          <w:rFonts w:asciiTheme="minorHAnsi" w:hAnsiTheme="minorHAnsi" w:cstheme="minorHAnsi"/>
          <w:b/>
          <w:bCs/>
          <w:sz w:val="22"/>
          <w:szCs w:val="22"/>
        </w:rPr>
        <w:t>le famiglie vulnerabili a coprire i costi energetici sostenuti e pagati, a decorrere dal 1 febbraio 2022</w:t>
      </w:r>
      <w:r>
        <w:rPr>
          <w:rFonts w:asciiTheme="minorHAnsi" w:hAnsiTheme="minorHAnsi" w:cstheme="minorHAnsi"/>
          <w:b/>
          <w:bCs/>
          <w:sz w:val="22"/>
          <w:szCs w:val="22"/>
        </w:rPr>
        <w:t>.</w:t>
      </w:r>
    </w:p>
    <w:p w14:paraId="430C381F" w14:textId="0D646339" w:rsidR="001255FC" w:rsidRDefault="001255FC" w:rsidP="00B51D7E">
      <w:pPr>
        <w:spacing w:line="360" w:lineRule="auto"/>
        <w:jc w:val="both"/>
        <w:rPr>
          <w:rFonts w:asciiTheme="minorHAnsi" w:hAnsiTheme="minorHAnsi" w:cstheme="minorHAnsi"/>
          <w:sz w:val="22"/>
          <w:szCs w:val="22"/>
        </w:rPr>
      </w:pPr>
      <w:r w:rsidRPr="001255FC">
        <w:rPr>
          <w:rFonts w:asciiTheme="minorHAnsi" w:hAnsiTheme="minorHAnsi" w:cstheme="minorHAnsi"/>
          <w:sz w:val="22"/>
          <w:szCs w:val="22"/>
        </w:rPr>
        <w:t xml:space="preserve">In particolare, il FESR dovrebbe essere utilizzato in via eccezionale per fornire sostegno in termini di capitale di esercizio alle PMI particolarmente colpite dagli aumenti dei prezzi dell'energia. Il sostegno alle PMI particolarmente colpite dagli aumenti dei prezzi dell'energia dovrebbe essere proporzionato e rispettare le norme applicabili in materia di aiuti di Stato. Inoltre, </w:t>
      </w:r>
      <w:r w:rsidRPr="006B7CEE">
        <w:rPr>
          <w:rFonts w:asciiTheme="minorHAnsi" w:hAnsiTheme="minorHAnsi" w:cstheme="minorHAnsi"/>
          <w:b/>
          <w:bCs/>
          <w:sz w:val="22"/>
          <w:szCs w:val="22"/>
        </w:rPr>
        <w:t>l'FSE dovrebbe essere utilizzato in via eccezionale per fornire sostegno alle famiglie vulnerabili, quali definite nelle norme nazionali, al fine di aiutarle a sostenere i costi del consumo energetico anche in assenza di misure che aumentino l'occupabilità delle persone beneficiarie del sostegno, ossia con misure attive</w:t>
      </w:r>
      <w:r w:rsidRPr="001255FC">
        <w:rPr>
          <w:rFonts w:asciiTheme="minorHAnsi" w:hAnsiTheme="minorHAnsi" w:cstheme="minorHAnsi"/>
          <w:sz w:val="22"/>
          <w:szCs w:val="22"/>
        </w:rPr>
        <w:t xml:space="preserve">. </w:t>
      </w:r>
      <w:r w:rsidRPr="006B7CEE">
        <w:rPr>
          <w:rFonts w:asciiTheme="minorHAnsi" w:hAnsiTheme="minorHAnsi" w:cstheme="minorHAnsi"/>
          <w:b/>
          <w:bCs/>
          <w:sz w:val="22"/>
          <w:szCs w:val="22"/>
        </w:rPr>
        <w:t>Si tratta di misure eccezionali strettamente necessarie per affrontare la crisi energetica derivante dall'impatto della guerra di aggressione della Russia nei confronti dell'Ucraina.</w:t>
      </w:r>
      <w:r w:rsidRPr="001255FC">
        <w:rPr>
          <w:rFonts w:asciiTheme="minorHAnsi" w:hAnsiTheme="minorHAnsi" w:cstheme="minorHAnsi"/>
          <w:sz w:val="22"/>
          <w:szCs w:val="22"/>
        </w:rPr>
        <w:t xml:space="preserve"> Esse garantiscono che le persone beneficiarie del sostegno abbiano accesso ai servizi </w:t>
      </w:r>
      <w:r w:rsidRPr="001255FC">
        <w:rPr>
          <w:rFonts w:asciiTheme="minorHAnsi" w:hAnsiTheme="minorHAnsi" w:cstheme="minorHAnsi"/>
          <w:sz w:val="22"/>
          <w:szCs w:val="22"/>
        </w:rPr>
        <w:lastRenderedPageBreak/>
        <w:t xml:space="preserve">essenziali, contribuendo in tal modo anche alle condizioni sanitarie necessarie per partecipare al mercato del lavoro. </w:t>
      </w:r>
      <w:r w:rsidRPr="006B7CEE">
        <w:rPr>
          <w:rFonts w:asciiTheme="minorHAnsi" w:hAnsiTheme="minorHAnsi" w:cstheme="minorHAnsi"/>
          <w:b/>
          <w:bCs/>
          <w:sz w:val="22"/>
          <w:szCs w:val="22"/>
        </w:rPr>
        <w:t xml:space="preserve">Il sostegno può essere fornito </w:t>
      </w:r>
      <w:r w:rsidR="00107039">
        <w:rPr>
          <w:rFonts w:asciiTheme="minorHAnsi" w:hAnsiTheme="minorHAnsi" w:cstheme="minorHAnsi"/>
          <w:b/>
          <w:bCs/>
          <w:sz w:val="22"/>
          <w:szCs w:val="22"/>
        </w:rPr>
        <w:t xml:space="preserve">sia </w:t>
      </w:r>
      <w:r w:rsidRPr="006B7CEE">
        <w:rPr>
          <w:rFonts w:asciiTheme="minorHAnsi" w:hAnsiTheme="minorHAnsi" w:cstheme="minorHAnsi"/>
          <w:b/>
          <w:bCs/>
          <w:sz w:val="22"/>
          <w:szCs w:val="22"/>
        </w:rPr>
        <w:t>dal FESR</w:t>
      </w:r>
      <w:r w:rsidR="00107039">
        <w:rPr>
          <w:rFonts w:asciiTheme="minorHAnsi" w:hAnsiTheme="minorHAnsi" w:cstheme="minorHAnsi"/>
          <w:b/>
          <w:bCs/>
          <w:sz w:val="22"/>
          <w:szCs w:val="22"/>
        </w:rPr>
        <w:t xml:space="preserve"> si</w:t>
      </w:r>
      <w:r w:rsidR="00D73F21">
        <w:rPr>
          <w:rFonts w:asciiTheme="minorHAnsi" w:hAnsiTheme="minorHAnsi" w:cstheme="minorHAnsi"/>
          <w:b/>
          <w:bCs/>
          <w:sz w:val="22"/>
          <w:szCs w:val="22"/>
        </w:rPr>
        <w:t>a</w:t>
      </w:r>
      <w:r w:rsidR="00107039">
        <w:rPr>
          <w:rFonts w:asciiTheme="minorHAnsi" w:hAnsiTheme="minorHAnsi" w:cstheme="minorHAnsi"/>
          <w:b/>
          <w:bCs/>
          <w:sz w:val="22"/>
          <w:szCs w:val="22"/>
        </w:rPr>
        <w:t xml:space="preserve"> dal </w:t>
      </w:r>
      <w:r w:rsidRPr="006B7CEE">
        <w:rPr>
          <w:rFonts w:asciiTheme="minorHAnsi" w:hAnsiTheme="minorHAnsi" w:cstheme="minorHAnsi"/>
          <w:b/>
          <w:bCs/>
          <w:sz w:val="22"/>
          <w:szCs w:val="22"/>
        </w:rPr>
        <w:t>FSE</w:t>
      </w:r>
      <w:r w:rsidR="00EC00AE">
        <w:rPr>
          <w:rFonts w:asciiTheme="minorHAnsi" w:hAnsiTheme="minorHAnsi" w:cstheme="minorHAnsi"/>
          <w:b/>
          <w:bCs/>
          <w:sz w:val="22"/>
          <w:szCs w:val="22"/>
        </w:rPr>
        <w:t>”</w:t>
      </w:r>
      <w:r w:rsidRPr="001255FC">
        <w:rPr>
          <w:rFonts w:asciiTheme="minorHAnsi" w:hAnsiTheme="minorHAnsi" w:cstheme="minorHAnsi"/>
          <w:sz w:val="22"/>
          <w:szCs w:val="22"/>
        </w:rPr>
        <w:t xml:space="preserve">. </w:t>
      </w:r>
    </w:p>
    <w:p w14:paraId="66ACAA30" w14:textId="3BF6AC23" w:rsidR="000E3F65" w:rsidRPr="00B51D7E"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Al </w:t>
      </w:r>
      <w:r w:rsidR="00EC00AE">
        <w:rPr>
          <w:rFonts w:asciiTheme="minorHAnsi" w:hAnsiTheme="minorHAnsi" w:cstheme="minorHAnsi"/>
          <w:sz w:val="22"/>
          <w:szCs w:val="22"/>
        </w:rPr>
        <w:t>paragrafo</w:t>
      </w:r>
      <w:r w:rsidR="00EC00AE" w:rsidRPr="00B51D7E">
        <w:rPr>
          <w:rFonts w:asciiTheme="minorHAnsi" w:hAnsiTheme="minorHAnsi" w:cstheme="minorHAnsi"/>
          <w:sz w:val="22"/>
          <w:szCs w:val="22"/>
        </w:rPr>
        <w:t xml:space="preserve"> </w:t>
      </w:r>
      <w:r w:rsidRPr="00B51D7E">
        <w:rPr>
          <w:rFonts w:asciiTheme="minorHAnsi" w:hAnsiTheme="minorHAnsi" w:cstheme="minorHAnsi"/>
          <w:sz w:val="22"/>
          <w:szCs w:val="22"/>
        </w:rPr>
        <w:t xml:space="preserve">1 </w:t>
      </w:r>
      <w:r w:rsidR="008A0B26">
        <w:rPr>
          <w:rFonts w:asciiTheme="minorHAnsi" w:hAnsiTheme="minorHAnsi" w:cstheme="minorHAnsi"/>
          <w:sz w:val="22"/>
          <w:szCs w:val="22"/>
        </w:rPr>
        <w:t>del</w:t>
      </w:r>
      <w:r w:rsidR="008A0B26" w:rsidRPr="00B51D7E">
        <w:rPr>
          <w:rFonts w:asciiTheme="minorHAnsi" w:hAnsiTheme="minorHAnsi" w:cstheme="minorHAnsi"/>
          <w:sz w:val="22"/>
          <w:szCs w:val="22"/>
        </w:rPr>
        <w:t>l’art. 25 ter</w:t>
      </w:r>
      <w:r w:rsidR="008A0B26">
        <w:rPr>
          <w:rFonts w:asciiTheme="minorHAnsi" w:hAnsiTheme="minorHAnsi" w:cstheme="minorHAnsi"/>
          <w:sz w:val="22"/>
          <w:szCs w:val="22"/>
        </w:rPr>
        <w:t xml:space="preserve"> del </w:t>
      </w:r>
      <w:r w:rsidR="008A0B26" w:rsidRPr="00B51D7E">
        <w:rPr>
          <w:rFonts w:asciiTheme="minorHAnsi" w:hAnsiTheme="minorHAnsi" w:cstheme="minorHAnsi"/>
          <w:sz w:val="22"/>
          <w:szCs w:val="22"/>
        </w:rPr>
        <w:t xml:space="preserve">Reg. </w:t>
      </w:r>
      <w:r w:rsidR="00EC00AE">
        <w:rPr>
          <w:rFonts w:asciiTheme="minorHAnsi" w:hAnsiTheme="minorHAnsi" w:cstheme="minorHAnsi"/>
          <w:sz w:val="22"/>
          <w:szCs w:val="22"/>
        </w:rPr>
        <w:t>(</w:t>
      </w:r>
      <w:r w:rsidR="008A0B26" w:rsidRPr="00B51D7E">
        <w:rPr>
          <w:rFonts w:asciiTheme="minorHAnsi" w:hAnsiTheme="minorHAnsi" w:cstheme="minorHAnsi"/>
          <w:sz w:val="22"/>
          <w:szCs w:val="22"/>
        </w:rPr>
        <w:t>UE</w:t>
      </w:r>
      <w:r w:rsidR="00EC00AE">
        <w:rPr>
          <w:rFonts w:asciiTheme="minorHAnsi" w:hAnsiTheme="minorHAnsi" w:cstheme="minorHAnsi"/>
          <w:sz w:val="22"/>
          <w:szCs w:val="22"/>
        </w:rPr>
        <w:t>)</w:t>
      </w:r>
      <w:r w:rsidR="008A0B26" w:rsidRPr="00B51D7E">
        <w:rPr>
          <w:rFonts w:asciiTheme="minorHAnsi" w:hAnsiTheme="minorHAnsi" w:cstheme="minorHAnsi"/>
          <w:sz w:val="22"/>
          <w:szCs w:val="22"/>
        </w:rPr>
        <w:t xml:space="preserve"> </w:t>
      </w:r>
      <w:r w:rsidR="00EC00AE">
        <w:rPr>
          <w:rFonts w:asciiTheme="minorHAnsi" w:hAnsiTheme="minorHAnsi" w:cstheme="minorHAnsi"/>
          <w:sz w:val="22"/>
          <w:szCs w:val="22"/>
        </w:rPr>
        <w:t xml:space="preserve">n. </w:t>
      </w:r>
      <w:r w:rsidR="008A0B26" w:rsidRPr="00B51D7E">
        <w:rPr>
          <w:rFonts w:asciiTheme="minorHAnsi" w:hAnsiTheme="minorHAnsi" w:cstheme="minorHAnsi"/>
          <w:sz w:val="22"/>
          <w:szCs w:val="22"/>
        </w:rPr>
        <w:t xml:space="preserve">1303/2013 </w:t>
      </w:r>
      <w:r w:rsidR="00107039">
        <w:rPr>
          <w:rFonts w:asciiTheme="minorHAnsi" w:hAnsiTheme="minorHAnsi" w:cstheme="minorHAnsi"/>
          <w:sz w:val="22"/>
          <w:szCs w:val="22"/>
        </w:rPr>
        <w:t>è previsto che</w:t>
      </w:r>
      <w:r w:rsidRPr="00B51D7E">
        <w:rPr>
          <w:rFonts w:asciiTheme="minorHAnsi" w:hAnsiTheme="minorHAnsi" w:cstheme="minorHAnsi"/>
          <w:sz w:val="22"/>
          <w:szCs w:val="22"/>
        </w:rPr>
        <w:t xml:space="preserve">: </w:t>
      </w:r>
      <w:r w:rsidR="001977CA">
        <w:rPr>
          <w:rFonts w:asciiTheme="minorHAnsi" w:hAnsiTheme="minorHAnsi" w:cstheme="minorHAnsi"/>
          <w:sz w:val="22"/>
          <w:szCs w:val="22"/>
        </w:rPr>
        <w:t>“</w:t>
      </w:r>
      <w:r w:rsidR="00D03BEB" w:rsidRPr="00D03BEB">
        <w:rPr>
          <w:rFonts w:asciiTheme="minorHAnsi" w:hAnsiTheme="minorHAnsi" w:cstheme="minorHAnsi"/>
          <w:sz w:val="22"/>
          <w:szCs w:val="22"/>
        </w:rPr>
        <w:t>Come misura eccezionale strettamente necessaria per affrontare la crisi energetica derivante dall'impatto della guerra di aggressione della Russia nei confronti dell'Ucraina, il FESR può sostenere il finanziamento del capitale di esercizio sotto forma di sovvenzioni alle PMI particolarmente colpite dagli aumenti dei prezzi dell'energia</w:t>
      </w:r>
      <w:r w:rsidR="00D03BEB">
        <w:rPr>
          <w:rFonts w:asciiTheme="minorHAnsi" w:hAnsiTheme="minorHAnsi" w:cstheme="minorHAnsi"/>
          <w:sz w:val="22"/>
          <w:szCs w:val="22"/>
        </w:rPr>
        <w:t xml:space="preserve"> […]. </w:t>
      </w:r>
      <w:r w:rsidRPr="00B51D7E">
        <w:rPr>
          <w:rFonts w:asciiTheme="minorHAnsi" w:hAnsiTheme="minorHAnsi" w:cstheme="minorHAnsi"/>
          <w:sz w:val="22"/>
          <w:szCs w:val="22"/>
        </w:rPr>
        <w:t>Come ulteriore misura eccezionale strettamente necessaria per affrontare la crisi energetica derivante dall'impatto della guerra di aggressione della Russia nei confronti dell'Ucraina, il FSE può aiutare le famiglie vulnerabili a sostenere i costi del consumo energetico, anche in assenza di misure attive corrispondenti, nell'ambito della priorità di investimento di cui all'articolo 3, paragrafo 1, lettera b), punto iv), del regolamento (UE) n. 1304/2013</w:t>
      </w:r>
      <w:r w:rsidR="001977CA">
        <w:rPr>
          <w:rFonts w:asciiTheme="minorHAnsi" w:hAnsiTheme="minorHAnsi" w:cstheme="minorHAnsi"/>
          <w:sz w:val="22"/>
          <w:szCs w:val="22"/>
        </w:rPr>
        <w:t>”</w:t>
      </w:r>
      <w:r w:rsidRPr="00B51D7E">
        <w:rPr>
          <w:rFonts w:asciiTheme="minorHAnsi" w:hAnsiTheme="minorHAnsi" w:cstheme="minorHAnsi"/>
          <w:sz w:val="22"/>
          <w:szCs w:val="22"/>
        </w:rPr>
        <w:t>.</w:t>
      </w:r>
    </w:p>
    <w:p w14:paraId="46CDD1E0" w14:textId="596F14A7" w:rsidR="000E3F65" w:rsidRPr="00B51D7E"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Al </w:t>
      </w:r>
      <w:r w:rsidR="00EC00AE">
        <w:rPr>
          <w:rFonts w:asciiTheme="minorHAnsi" w:hAnsiTheme="minorHAnsi" w:cstheme="minorHAnsi"/>
          <w:sz w:val="22"/>
          <w:szCs w:val="22"/>
        </w:rPr>
        <w:t xml:space="preserve">paragrafo </w:t>
      </w:r>
      <w:r w:rsidRPr="00B51D7E">
        <w:rPr>
          <w:rFonts w:asciiTheme="minorHAnsi" w:hAnsiTheme="minorHAnsi" w:cstheme="minorHAnsi"/>
          <w:sz w:val="22"/>
          <w:szCs w:val="22"/>
        </w:rPr>
        <w:t xml:space="preserve">5, si dispone: </w:t>
      </w:r>
      <w:r w:rsidR="001977CA">
        <w:rPr>
          <w:rFonts w:asciiTheme="minorHAnsi" w:hAnsiTheme="minorHAnsi" w:cstheme="minorHAnsi"/>
          <w:sz w:val="22"/>
          <w:szCs w:val="22"/>
        </w:rPr>
        <w:t>“</w:t>
      </w:r>
      <w:r w:rsidRPr="0094664F">
        <w:rPr>
          <w:rFonts w:asciiTheme="minorHAnsi" w:hAnsiTheme="minorHAnsi" w:cstheme="minorHAnsi"/>
          <w:b/>
          <w:bCs/>
          <w:sz w:val="22"/>
          <w:szCs w:val="22"/>
        </w:rPr>
        <w:t>In deroga all'articolo 65, paragrafo 9, le spese per le operazioni</w:t>
      </w:r>
      <w:r w:rsidRPr="00B51D7E">
        <w:rPr>
          <w:rFonts w:asciiTheme="minorHAnsi" w:hAnsiTheme="minorHAnsi" w:cstheme="minorHAnsi"/>
          <w:sz w:val="22"/>
          <w:szCs w:val="22"/>
        </w:rPr>
        <w:t xml:space="preserve"> a sostegno del finanziamento del capitale di esercizio sotto forma di sovvenzioni alle PMI particolarmente colpite dagli aumenti dei prezzi dell'energia, </w:t>
      </w:r>
      <w:r w:rsidRPr="0094664F">
        <w:rPr>
          <w:rFonts w:asciiTheme="minorHAnsi" w:hAnsiTheme="minorHAnsi" w:cstheme="minorHAnsi"/>
          <w:b/>
          <w:bCs/>
          <w:sz w:val="22"/>
          <w:szCs w:val="22"/>
        </w:rPr>
        <w:t>per le operazioni che forniscono sostegno alle famiglie vulnerabili al fine di aiutarle a sostenere i costi del consumo energetico</w:t>
      </w:r>
      <w:r w:rsidRPr="00B51D7E">
        <w:rPr>
          <w:rFonts w:asciiTheme="minorHAnsi" w:hAnsiTheme="minorHAnsi" w:cstheme="minorHAnsi"/>
          <w:sz w:val="22"/>
          <w:szCs w:val="22"/>
        </w:rPr>
        <w:t xml:space="preserve"> e ai regimi di riduzione dell'orario lavorativo e regimi equivalenti, </w:t>
      </w:r>
      <w:r w:rsidRPr="00B51D7E">
        <w:rPr>
          <w:rFonts w:asciiTheme="minorHAnsi" w:hAnsiTheme="minorHAnsi" w:cstheme="minorHAnsi"/>
          <w:b/>
          <w:bCs/>
          <w:sz w:val="22"/>
          <w:szCs w:val="22"/>
        </w:rPr>
        <w:t xml:space="preserve">sono ammissibili a decorrere dal </w:t>
      </w:r>
      <w:r w:rsidR="0070380D" w:rsidRPr="00B51D7E">
        <w:rPr>
          <w:rFonts w:asciiTheme="minorHAnsi" w:hAnsiTheme="minorHAnsi" w:cstheme="minorHAnsi"/>
          <w:b/>
          <w:bCs/>
          <w:sz w:val="22"/>
          <w:szCs w:val="22"/>
        </w:rPr>
        <w:t>1° febbraio</w:t>
      </w:r>
      <w:r w:rsidRPr="00B51D7E">
        <w:rPr>
          <w:rFonts w:asciiTheme="minorHAnsi" w:hAnsiTheme="minorHAnsi" w:cstheme="minorHAnsi"/>
          <w:b/>
          <w:bCs/>
          <w:sz w:val="22"/>
          <w:szCs w:val="22"/>
        </w:rPr>
        <w:t xml:space="preserve"> 2022</w:t>
      </w:r>
      <w:r w:rsidRPr="00B51D7E">
        <w:rPr>
          <w:rFonts w:asciiTheme="minorHAnsi" w:hAnsiTheme="minorHAnsi" w:cstheme="minorHAnsi"/>
          <w:sz w:val="22"/>
          <w:szCs w:val="22"/>
        </w:rPr>
        <w:t xml:space="preserve">. </w:t>
      </w:r>
      <w:r w:rsidRPr="0094664F">
        <w:rPr>
          <w:rFonts w:asciiTheme="minorHAnsi" w:hAnsiTheme="minorHAnsi" w:cstheme="minorHAnsi"/>
          <w:b/>
          <w:bCs/>
          <w:sz w:val="22"/>
          <w:szCs w:val="22"/>
        </w:rPr>
        <w:t>A tali operazioni e regimi non si applica l'articolo 65, paragrafo 6</w:t>
      </w:r>
      <w:r w:rsidR="001977CA">
        <w:rPr>
          <w:rFonts w:asciiTheme="minorHAnsi" w:hAnsiTheme="minorHAnsi" w:cstheme="minorHAnsi"/>
          <w:sz w:val="22"/>
          <w:szCs w:val="22"/>
        </w:rPr>
        <w:t>”</w:t>
      </w:r>
      <w:r w:rsidRPr="00B51D7E">
        <w:rPr>
          <w:rFonts w:asciiTheme="minorHAnsi" w:hAnsiTheme="minorHAnsi" w:cstheme="minorHAnsi"/>
          <w:sz w:val="22"/>
          <w:szCs w:val="22"/>
        </w:rPr>
        <w:t>.</w:t>
      </w:r>
    </w:p>
    <w:p w14:paraId="7B4FF0A4" w14:textId="77777777" w:rsidR="004458E7" w:rsidRDefault="00081578" w:rsidP="00501051">
      <w:pPr>
        <w:spacing w:before="120" w:line="360" w:lineRule="auto"/>
        <w:jc w:val="both"/>
        <w:rPr>
          <w:rFonts w:asciiTheme="minorHAnsi" w:hAnsiTheme="minorHAnsi" w:cstheme="minorHAnsi"/>
          <w:color w:val="000000" w:themeColor="text1"/>
          <w:sz w:val="22"/>
          <w:szCs w:val="22"/>
        </w:rPr>
      </w:pPr>
      <w:r w:rsidRPr="00501051">
        <w:rPr>
          <w:rFonts w:asciiTheme="minorHAnsi" w:hAnsiTheme="minorHAnsi" w:cstheme="minorHAnsi"/>
          <w:color w:val="000000" w:themeColor="text1"/>
          <w:sz w:val="22"/>
          <w:szCs w:val="22"/>
        </w:rPr>
        <w:t>Inoltre</w:t>
      </w:r>
      <w:r w:rsidR="00EC00AE" w:rsidRPr="00501051">
        <w:rPr>
          <w:rFonts w:asciiTheme="minorHAnsi" w:hAnsiTheme="minorHAnsi" w:cstheme="minorHAnsi"/>
          <w:color w:val="000000" w:themeColor="text1"/>
          <w:sz w:val="22"/>
          <w:szCs w:val="22"/>
        </w:rPr>
        <w:t>, al paragrafo 7 del medesimo articolo, è espressamente previsto che “Per le operazioni a sostegno del finanziamento del capitale di esercizio sotto forma di sovvenzioni alle PMI particolarmente colpite dagli aumenti dei prezzi dell'energia attuate al di fuori dell'area del programma ma all'interno dello Stato membro, si applica solo l'articolo 70, paragrafo 2, lettera d), primo comma. In deroga all'articolo 70, paragrafo 4, l'articolo 70, paragrafo 2, primo comma, lettera d), si applica anche alle operazioni sostenute dal FSE che forniscono sostegno alle famiglie vulnerabili al fine di aiutarle a sostenere i costi del consumo energetico e ai regimi di riduzione dell'orario lavorativo e regimi equivalenti attuate al di fuori dell'area del programma ma all'interno dello Stato membro”</w:t>
      </w:r>
      <w:r w:rsidR="00F84117" w:rsidRPr="00501051">
        <w:rPr>
          <w:rFonts w:asciiTheme="minorHAnsi" w:hAnsiTheme="minorHAnsi" w:cstheme="minorHAnsi"/>
          <w:color w:val="000000" w:themeColor="text1"/>
          <w:sz w:val="22"/>
          <w:szCs w:val="22"/>
        </w:rPr>
        <w:t xml:space="preserve">. </w:t>
      </w:r>
      <w:r w:rsidR="00FA4668" w:rsidRPr="000302F7">
        <w:rPr>
          <w:rFonts w:asciiTheme="minorHAnsi" w:hAnsiTheme="minorHAnsi" w:cstheme="minorHAnsi"/>
          <w:b/>
          <w:bCs/>
          <w:color w:val="000000" w:themeColor="text1"/>
          <w:sz w:val="22"/>
          <w:szCs w:val="22"/>
        </w:rPr>
        <w:t>T</w:t>
      </w:r>
      <w:r w:rsidR="00F84117" w:rsidRPr="00501051">
        <w:rPr>
          <w:rFonts w:asciiTheme="minorHAnsi" w:hAnsiTheme="minorHAnsi" w:cstheme="minorHAnsi"/>
          <w:b/>
          <w:color w:val="000000" w:themeColor="text1"/>
          <w:sz w:val="22"/>
          <w:szCs w:val="22"/>
        </w:rPr>
        <w:t>ale disposizione</w:t>
      </w:r>
      <w:r w:rsidR="00FA4668" w:rsidRPr="00501051">
        <w:rPr>
          <w:rFonts w:asciiTheme="minorHAnsi" w:hAnsiTheme="minorHAnsi" w:cstheme="minorHAnsi"/>
          <w:b/>
          <w:color w:val="000000" w:themeColor="text1"/>
          <w:sz w:val="22"/>
          <w:szCs w:val="22"/>
        </w:rPr>
        <w:t xml:space="preserve"> prevede un’ulteriore</w:t>
      </w:r>
      <w:r w:rsidR="00E47DA1" w:rsidRPr="00501051">
        <w:rPr>
          <w:rStyle w:val="Rimandonotaapidipagina"/>
          <w:rFonts w:asciiTheme="minorHAnsi" w:hAnsiTheme="minorHAnsi" w:cstheme="minorHAnsi"/>
          <w:b/>
          <w:color w:val="000000" w:themeColor="text1"/>
          <w:sz w:val="22"/>
          <w:szCs w:val="22"/>
        </w:rPr>
        <w:footnoteReference w:id="2"/>
      </w:r>
      <w:r w:rsidR="00FA4668" w:rsidRPr="00501051">
        <w:rPr>
          <w:rFonts w:asciiTheme="minorHAnsi" w:hAnsiTheme="minorHAnsi" w:cstheme="minorHAnsi"/>
          <w:b/>
          <w:color w:val="000000" w:themeColor="text1"/>
          <w:sz w:val="22"/>
          <w:szCs w:val="22"/>
        </w:rPr>
        <w:t xml:space="preserve"> deroga al</w:t>
      </w:r>
      <w:r w:rsidR="00F84117" w:rsidRPr="00501051">
        <w:rPr>
          <w:rFonts w:asciiTheme="minorHAnsi" w:hAnsiTheme="minorHAnsi" w:cstheme="minorHAnsi"/>
          <w:b/>
          <w:color w:val="000000" w:themeColor="text1"/>
          <w:sz w:val="22"/>
          <w:szCs w:val="22"/>
        </w:rPr>
        <w:t>l’</w:t>
      </w:r>
      <w:r w:rsidR="00FA4668" w:rsidRPr="00501051">
        <w:rPr>
          <w:rFonts w:asciiTheme="minorHAnsi" w:hAnsiTheme="minorHAnsi" w:cstheme="minorHAnsi"/>
          <w:b/>
          <w:color w:val="000000" w:themeColor="text1"/>
          <w:sz w:val="22"/>
          <w:szCs w:val="22"/>
        </w:rPr>
        <w:t>applicazione dell’</w:t>
      </w:r>
      <w:r w:rsidR="00F84117" w:rsidRPr="00501051">
        <w:rPr>
          <w:rFonts w:asciiTheme="minorHAnsi" w:hAnsiTheme="minorHAnsi" w:cstheme="minorHAnsi"/>
          <w:b/>
          <w:color w:val="000000" w:themeColor="text1"/>
          <w:sz w:val="22"/>
          <w:szCs w:val="22"/>
        </w:rPr>
        <w:t>articolo 70, paragrafo 1</w:t>
      </w:r>
      <w:r w:rsidR="00DE7803" w:rsidRPr="00501051">
        <w:rPr>
          <w:rFonts w:asciiTheme="minorHAnsi" w:hAnsiTheme="minorHAnsi" w:cstheme="minorHAnsi"/>
          <w:b/>
          <w:color w:val="000000" w:themeColor="text1"/>
          <w:sz w:val="22"/>
          <w:szCs w:val="22"/>
        </w:rPr>
        <w:t>,</w:t>
      </w:r>
      <w:r w:rsidR="00FA4668" w:rsidRPr="00501051">
        <w:rPr>
          <w:rFonts w:asciiTheme="minorHAnsi" w:hAnsiTheme="minorHAnsi" w:cstheme="minorHAnsi"/>
          <w:b/>
          <w:color w:val="000000" w:themeColor="text1"/>
          <w:sz w:val="22"/>
          <w:szCs w:val="22"/>
        </w:rPr>
        <w:t xml:space="preserve"> e, pertanto, le operazioni finanziate nell’ambito del regolamento (UE) 2023/435 non devono essere ubicate nell’area del programma, ma all’interno dello Stato membro</w:t>
      </w:r>
      <w:r w:rsidR="00FA4668" w:rsidRPr="00501051">
        <w:rPr>
          <w:rFonts w:asciiTheme="minorHAnsi" w:hAnsiTheme="minorHAnsi" w:cstheme="minorHAnsi"/>
          <w:color w:val="000000" w:themeColor="text1"/>
          <w:sz w:val="22"/>
          <w:szCs w:val="22"/>
        </w:rPr>
        <w:t xml:space="preserve">. </w:t>
      </w:r>
    </w:p>
    <w:p w14:paraId="4C2428EE" w14:textId="77777777" w:rsidR="00B53025" w:rsidRPr="00501051" w:rsidRDefault="00B53025" w:rsidP="00B53025">
      <w:pPr>
        <w:spacing w:before="120" w:line="360" w:lineRule="auto"/>
        <w:jc w:val="both"/>
        <w:rPr>
          <w:rFonts w:asciiTheme="minorHAnsi" w:hAnsiTheme="minorHAnsi" w:cstheme="minorHAnsi"/>
          <w:color w:val="000000" w:themeColor="text1"/>
          <w:sz w:val="22"/>
          <w:szCs w:val="22"/>
        </w:rPr>
      </w:pPr>
      <w:r w:rsidRPr="000870C0">
        <w:rPr>
          <w:rFonts w:asciiTheme="minorHAnsi" w:hAnsiTheme="minorHAnsi" w:cstheme="minorHAnsi"/>
          <w:color w:val="000000" w:themeColor="text1"/>
          <w:sz w:val="22"/>
          <w:szCs w:val="22"/>
        </w:rPr>
        <w:t>Per le caratteristiche dell’operazione finanziata, vengono soddisfatti gli obblighi posti a carico delle autorità dei programmi per quanto concerne la gestione, il controllo e l’audit, in conformità con quanto previsto dall’articolo 70, paragrafo 2, primo comma, lettera d) del regolamento (UE) n. 1303/2013.</w:t>
      </w:r>
    </w:p>
    <w:p w14:paraId="5D29F1F2" w14:textId="52F87045" w:rsidR="00B53025" w:rsidRPr="000870C0" w:rsidRDefault="00DE7803" w:rsidP="00501051">
      <w:pPr>
        <w:spacing w:before="120" w:line="360" w:lineRule="auto"/>
        <w:jc w:val="both"/>
        <w:rPr>
          <w:rFonts w:asciiTheme="minorHAnsi" w:hAnsiTheme="minorHAnsi" w:cstheme="minorHAnsi"/>
          <w:color w:val="000000" w:themeColor="text1"/>
          <w:sz w:val="22"/>
          <w:szCs w:val="22"/>
        </w:rPr>
      </w:pPr>
      <w:r w:rsidRPr="000870C0">
        <w:rPr>
          <w:rFonts w:asciiTheme="minorHAnsi" w:hAnsiTheme="minorHAnsi" w:cstheme="minorHAnsi"/>
          <w:color w:val="000000" w:themeColor="text1"/>
          <w:sz w:val="22"/>
          <w:szCs w:val="22"/>
        </w:rPr>
        <w:lastRenderedPageBreak/>
        <w:t xml:space="preserve">Infine, </w:t>
      </w:r>
      <w:r w:rsidR="000870C0" w:rsidRPr="000870C0">
        <w:rPr>
          <w:rFonts w:asciiTheme="minorHAnsi" w:hAnsiTheme="minorHAnsi" w:cstheme="minorHAnsi"/>
          <w:color w:val="000000" w:themeColor="text1"/>
          <w:sz w:val="22"/>
          <w:szCs w:val="22"/>
        </w:rPr>
        <w:t xml:space="preserve">la </w:t>
      </w:r>
      <w:r w:rsidR="004458E7" w:rsidRPr="000870C0">
        <w:rPr>
          <w:rFonts w:asciiTheme="minorHAnsi" w:hAnsiTheme="minorHAnsi" w:cstheme="minorHAnsi"/>
          <w:color w:val="000000" w:themeColor="text1"/>
          <w:sz w:val="22"/>
          <w:szCs w:val="22"/>
        </w:rPr>
        <w:t>capacità amministrativa, finanziaria e operativa</w:t>
      </w:r>
      <w:r w:rsidR="000870C0" w:rsidRPr="000870C0">
        <w:rPr>
          <w:rFonts w:asciiTheme="minorHAnsi" w:hAnsiTheme="minorHAnsi" w:cstheme="minorHAnsi"/>
          <w:color w:val="000000" w:themeColor="text1"/>
          <w:sz w:val="22"/>
          <w:szCs w:val="22"/>
        </w:rPr>
        <w:t xml:space="preserve"> del beneficiario CSEA istituzionalmente competente per l’erogazione del bonus sociale elettrico è attestata</w:t>
      </w:r>
      <w:r w:rsidR="00E604F8">
        <w:rPr>
          <w:rFonts w:asciiTheme="minorHAnsi" w:hAnsiTheme="minorHAnsi" w:cstheme="minorHAnsi"/>
          <w:color w:val="000000" w:themeColor="text1"/>
          <w:sz w:val="22"/>
          <w:szCs w:val="22"/>
        </w:rPr>
        <w:t>,</w:t>
      </w:r>
      <w:r w:rsidR="000870C0" w:rsidRPr="000870C0">
        <w:rPr>
          <w:rFonts w:asciiTheme="minorHAnsi" w:hAnsiTheme="minorHAnsi" w:cstheme="minorHAnsi"/>
          <w:color w:val="000000" w:themeColor="text1"/>
          <w:sz w:val="22"/>
          <w:szCs w:val="22"/>
        </w:rPr>
        <w:t xml:space="preserve"> da ultimo, dall’articolo 1, comma, </w:t>
      </w:r>
      <w:r w:rsidR="00E604F8">
        <w:rPr>
          <w:rFonts w:asciiTheme="minorHAnsi" w:hAnsiTheme="minorHAnsi" w:cstheme="minorHAnsi"/>
          <w:color w:val="000000" w:themeColor="text1"/>
          <w:sz w:val="22"/>
          <w:szCs w:val="22"/>
        </w:rPr>
        <w:t>6</w:t>
      </w:r>
      <w:r w:rsidR="000870C0" w:rsidRPr="000870C0">
        <w:rPr>
          <w:rFonts w:asciiTheme="minorHAnsi" w:hAnsiTheme="minorHAnsi" w:cstheme="minorHAnsi"/>
          <w:color w:val="000000" w:themeColor="text1"/>
          <w:sz w:val="22"/>
          <w:szCs w:val="22"/>
        </w:rPr>
        <w:t xml:space="preserve">70 della legge 28 </w:t>
      </w:r>
      <w:r w:rsidR="000870C0" w:rsidRPr="001255D1">
        <w:rPr>
          <w:rFonts w:asciiTheme="minorHAnsi" w:hAnsiTheme="minorHAnsi" w:cstheme="minorHAnsi"/>
          <w:color w:val="000000" w:themeColor="text1"/>
          <w:sz w:val="22"/>
          <w:szCs w:val="22"/>
        </w:rPr>
        <w:t>dicembre 2015, n. 208</w:t>
      </w:r>
      <w:r w:rsidR="00E604F8">
        <w:rPr>
          <w:rFonts w:asciiTheme="minorHAnsi" w:hAnsiTheme="minorHAnsi" w:cstheme="minorHAnsi"/>
          <w:color w:val="000000" w:themeColor="text1"/>
          <w:sz w:val="22"/>
          <w:szCs w:val="22"/>
        </w:rPr>
        <w:t xml:space="preserve">, </w:t>
      </w:r>
      <w:r w:rsidR="00E604F8" w:rsidRPr="00E604F8">
        <w:rPr>
          <w:rFonts w:asciiTheme="minorHAnsi" w:hAnsiTheme="minorHAnsi" w:cstheme="minorHAnsi"/>
          <w:color w:val="000000" w:themeColor="text1"/>
          <w:sz w:val="22"/>
          <w:szCs w:val="22"/>
        </w:rPr>
        <w:t>attribu</w:t>
      </w:r>
      <w:r w:rsidR="00E604F8">
        <w:rPr>
          <w:rFonts w:asciiTheme="minorHAnsi" w:hAnsiTheme="minorHAnsi" w:cstheme="minorHAnsi"/>
          <w:color w:val="000000" w:themeColor="text1"/>
          <w:sz w:val="22"/>
          <w:szCs w:val="22"/>
        </w:rPr>
        <w:t xml:space="preserve">endo </w:t>
      </w:r>
      <w:r w:rsidR="00E604F8" w:rsidRPr="00E604F8">
        <w:rPr>
          <w:rFonts w:asciiTheme="minorHAnsi" w:hAnsiTheme="minorHAnsi" w:cstheme="minorHAnsi"/>
          <w:color w:val="000000" w:themeColor="text1"/>
          <w:sz w:val="22"/>
          <w:szCs w:val="22"/>
        </w:rPr>
        <w:t>alla CSEA natura giuridica di ente pubblico economico</w:t>
      </w:r>
      <w:r w:rsidR="000870C0" w:rsidRPr="001255D1">
        <w:rPr>
          <w:rFonts w:asciiTheme="minorHAnsi" w:hAnsiTheme="minorHAnsi" w:cstheme="minorHAnsi"/>
          <w:color w:val="000000" w:themeColor="text1"/>
          <w:sz w:val="22"/>
          <w:szCs w:val="22"/>
        </w:rPr>
        <w:t xml:space="preserve">. Si osserva che data la </w:t>
      </w:r>
      <w:r w:rsidR="00E604F8">
        <w:rPr>
          <w:rFonts w:asciiTheme="minorHAnsi" w:hAnsiTheme="minorHAnsi" w:cstheme="minorHAnsi"/>
          <w:color w:val="000000" w:themeColor="text1"/>
          <w:sz w:val="22"/>
          <w:szCs w:val="22"/>
        </w:rPr>
        <w:t xml:space="preserve">tipologia </w:t>
      </w:r>
      <w:r w:rsidR="000870C0" w:rsidRPr="001255D1">
        <w:rPr>
          <w:rFonts w:asciiTheme="minorHAnsi" w:hAnsiTheme="minorHAnsi" w:cstheme="minorHAnsi"/>
          <w:color w:val="000000" w:themeColor="text1"/>
          <w:sz w:val="22"/>
          <w:szCs w:val="22"/>
        </w:rPr>
        <w:t>dell’intervento destinato a favore di nuclei familiari in disagio economico documentato da ISEE inferiore ad una soglia massima, i principi in materia di pari opportunità e non discriminazione si ritengono soddisfatti</w:t>
      </w:r>
      <w:r w:rsidR="00E604F8">
        <w:rPr>
          <w:rFonts w:asciiTheme="minorHAnsi" w:hAnsiTheme="minorHAnsi" w:cstheme="minorHAnsi"/>
          <w:color w:val="000000" w:themeColor="text1"/>
          <w:sz w:val="22"/>
          <w:szCs w:val="22"/>
        </w:rPr>
        <w:t xml:space="preserve"> e</w:t>
      </w:r>
      <w:r w:rsidR="000870C0" w:rsidRPr="001255D1">
        <w:rPr>
          <w:rFonts w:asciiTheme="minorHAnsi" w:hAnsiTheme="minorHAnsi" w:cstheme="minorHAnsi"/>
          <w:color w:val="000000" w:themeColor="text1"/>
          <w:sz w:val="22"/>
          <w:szCs w:val="22"/>
        </w:rPr>
        <w:t xml:space="preserve"> quelli in materia di ambiente non applicabili.</w:t>
      </w:r>
    </w:p>
    <w:p w14:paraId="2962E931" w14:textId="77777777" w:rsidR="00E552BC" w:rsidRDefault="00E552BC" w:rsidP="00A40A23">
      <w:pPr>
        <w:spacing w:before="120"/>
        <w:jc w:val="both"/>
        <w:rPr>
          <w:rFonts w:asciiTheme="minorHAnsi" w:hAnsiTheme="minorHAnsi" w:cstheme="minorHAnsi"/>
          <w:i/>
          <w:iCs/>
          <w:color w:val="0070C0"/>
          <w:sz w:val="22"/>
          <w:szCs w:val="22"/>
        </w:rPr>
      </w:pPr>
    </w:p>
    <w:p w14:paraId="48AC2E93" w14:textId="77777777" w:rsidR="00E552BC" w:rsidRDefault="00E552BC" w:rsidP="00A40A23">
      <w:pPr>
        <w:spacing w:before="120"/>
        <w:jc w:val="both"/>
        <w:rPr>
          <w:rFonts w:asciiTheme="minorHAnsi" w:hAnsiTheme="minorHAnsi" w:cstheme="minorHAnsi"/>
          <w:i/>
          <w:iCs/>
          <w:color w:val="0070C0"/>
          <w:sz w:val="22"/>
          <w:szCs w:val="22"/>
        </w:rPr>
      </w:pPr>
    </w:p>
    <w:p w14:paraId="232898E1" w14:textId="77777777" w:rsidR="00E552BC" w:rsidRDefault="00E552BC" w:rsidP="00A40A23">
      <w:pPr>
        <w:spacing w:before="120"/>
        <w:jc w:val="both"/>
        <w:rPr>
          <w:rFonts w:asciiTheme="minorHAnsi" w:hAnsiTheme="minorHAnsi" w:cstheme="minorHAnsi"/>
          <w:i/>
          <w:iCs/>
          <w:color w:val="0070C0"/>
          <w:sz w:val="22"/>
          <w:szCs w:val="22"/>
        </w:rPr>
      </w:pPr>
    </w:p>
    <w:p w14:paraId="088D19E0" w14:textId="7C4A0C06" w:rsidR="00370A42" w:rsidRPr="00781D3C" w:rsidRDefault="00545C33" w:rsidP="00781D3C">
      <w:pPr>
        <w:rPr>
          <w:rFonts w:asciiTheme="minorHAnsi" w:hAnsiTheme="minorHAnsi" w:cstheme="minorHAnsi"/>
          <w:i/>
          <w:iCs/>
          <w:color w:val="0070C0"/>
          <w:sz w:val="22"/>
          <w:szCs w:val="22"/>
        </w:rPr>
      </w:pPr>
      <w:r>
        <w:rPr>
          <w:rFonts w:asciiTheme="minorHAnsi" w:hAnsiTheme="minorHAnsi" w:cstheme="minorHAnsi"/>
          <w:i/>
          <w:iCs/>
          <w:color w:val="0070C0"/>
          <w:sz w:val="22"/>
          <w:szCs w:val="22"/>
        </w:rPr>
        <w:br w:type="page"/>
      </w: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689"/>
      </w:tblGrid>
      <w:tr w:rsidR="00E21F21" w:rsidRPr="005D6FF0" w14:paraId="7CC11B43" w14:textId="77777777" w:rsidTr="009B68AD">
        <w:trPr>
          <w:trHeight w:val="316"/>
        </w:trPr>
        <w:tc>
          <w:tcPr>
            <w:tcW w:w="5000" w:type="pct"/>
            <w:vMerge w:val="restart"/>
            <w:shd w:val="clear" w:color="auto" w:fill="365F91" w:themeFill="accent1" w:themeFillShade="BF"/>
            <w:vAlign w:val="center"/>
            <w:hideMark/>
          </w:tcPr>
          <w:p w14:paraId="5F6DEA3A" w14:textId="770EACD6" w:rsidR="001A5525" w:rsidRDefault="00140799" w:rsidP="00BD7BD6">
            <w:pPr>
              <w:jc w:val="center"/>
              <w:rPr>
                <w:rFonts w:asciiTheme="minorHAnsi" w:hAnsiTheme="minorHAnsi" w:cstheme="minorHAnsi"/>
                <w:b/>
                <w:bCs/>
                <w:color w:val="FFFFFF"/>
              </w:rPr>
            </w:pPr>
            <w:r>
              <w:rPr>
                <w:rFonts w:asciiTheme="minorHAnsi" w:hAnsiTheme="minorHAnsi" w:cstheme="minorHAnsi"/>
                <w:b/>
                <w:bCs/>
                <w:smallCaps/>
                <w:color w:val="FFFFFF"/>
              </w:rPr>
              <w:lastRenderedPageBreak/>
              <w:t>CHECKLIST</w:t>
            </w:r>
            <w:r w:rsidR="004D289A">
              <w:rPr>
                <w:rFonts w:asciiTheme="minorHAnsi" w:hAnsiTheme="minorHAnsi" w:cstheme="minorHAnsi"/>
                <w:b/>
                <w:bCs/>
                <w:color w:val="FFFFFF"/>
              </w:rPr>
              <w:t xml:space="preserve"> </w:t>
            </w:r>
            <w:r w:rsidR="00F62A52">
              <w:rPr>
                <w:rFonts w:asciiTheme="minorHAnsi" w:hAnsiTheme="minorHAnsi" w:cstheme="minorHAnsi"/>
                <w:b/>
                <w:bCs/>
                <w:color w:val="FFFFFF"/>
              </w:rPr>
              <w:t>PER L</w:t>
            </w:r>
            <w:r w:rsidR="00781D3C">
              <w:rPr>
                <w:rFonts w:asciiTheme="minorHAnsi" w:hAnsiTheme="minorHAnsi" w:cstheme="minorHAnsi"/>
                <w:b/>
                <w:bCs/>
                <w:color w:val="FFFFFF"/>
              </w:rPr>
              <w:t>A</w:t>
            </w:r>
            <w:r w:rsidR="00F62A52">
              <w:rPr>
                <w:rFonts w:asciiTheme="minorHAnsi" w:hAnsiTheme="minorHAnsi" w:cstheme="minorHAnsi"/>
                <w:b/>
                <w:bCs/>
                <w:color w:val="FFFFFF"/>
              </w:rPr>
              <w:t xml:space="preserve"> </w:t>
            </w:r>
            <w:r w:rsidR="00A66F5D">
              <w:rPr>
                <w:rFonts w:asciiTheme="minorHAnsi" w:hAnsiTheme="minorHAnsi" w:cstheme="minorHAnsi"/>
                <w:b/>
                <w:bCs/>
                <w:color w:val="FFFFFF"/>
              </w:rPr>
              <w:t>VERIFIC</w:t>
            </w:r>
            <w:r w:rsidR="00781D3C">
              <w:rPr>
                <w:rFonts w:asciiTheme="minorHAnsi" w:hAnsiTheme="minorHAnsi" w:cstheme="minorHAnsi"/>
                <w:b/>
                <w:bCs/>
                <w:color w:val="FFFFFF"/>
              </w:rPr>
              <w:t>A</w:t>
            </w:r>
            <w:r w:rsidR="00A66F5D">
              <w:rPr>
                <w:rFonts w:asciiTheme="minorHAnsi" w:hAnsiTheme="minorHAnsi" w:cstheme="minorHAnsi"/>
                <w:b/>
                <w:bCs/>
                <w:color w:val="FFFFFF"/>
              </w:rPr>
              <w:t xml:space="preserve"> AMMINISTRATIV</w:t>
            </w:r>
            <w:r w:rsidR="00781D3C">
              <w:rPr>
                <w:rFonts w:asciiTheme="minorHAnsi" w:hAnsiTheme="minorHAnsi" w:cstheme="minorHAnsi"/>
                <w:b/>
                <w:bCs/>
                <w:color w:val="FFFFFF"/>
              </w:rPr>
              <w:t>A</w:t>
            </w:r>
            <w:r w:rsidR="00176277">
              <w:rPr>
                <w:rFonts w:asciiTheme="minorHAnsi" w:hAnsiTheme="minorHAnsi" w:cstheme="minorHAnsi"/>
                <w:b/>
                <w:bCs/>
                <w:color w:val="FFFFFF"/>
              </w:rPr>
              <w:t xml:space="preserve"> </w:t>
            </w:r>
          </w:p>
          <w:p w14:paraId="790BB199" w14:textId="77777777" w:rsidR="002E0445" w:rsidRDefault="00AC1B9A" w:rsidP="00BD7BD6">
            <w:pPr>
              <w:jc w:val="center"/>
              <w:rPr>
                <w:rFonts w:asciiTheme="minorHAnsi" w:hAnsiTheme="minorHAnsi" w:cstheme="minorHAnsi"/>
                <w:b/>
                <w:bCs/>
                <w:color w:val="FFFFFF"/>
              </w:rPr>
            </w:pPr>
            <w:r>
              <w:rPr>
                <w:rFonts w:asciiTheme="minorHAnsi" w:hAnsiTheme="minorHAnsi" w:cstheme="minorHAnsi"/>
                <w:b/>
                <w:bCs/>
                <w:color w:val="FFFFFF"/>
              </w:rPr>
              <w:t>DELLE EROGAZIONI BONUS SOCIALE</w:t>
            </w:r>
            <w:r w:rsidR="004242A2">
              <w:rPr>
                <w:rFonts w:asciiTheme="minorHAnsi" w:hAnsiTheme="minorHAnsi" w:cstheme="minorHAnsi"/>
                <w:b/>
                <w:bCs/>
                <w:color w:val="FFFFFF"/>
              </w:rPr>
              <w:t xml:space="preserve"> ELETTRICO</w:t>
            </w:r>
            <w:r>
              <w:rPr>
                <w:rFonts w:asciiTheme="minorHAnsi" w:hAnsiTheme="minorHAnsi" w:cstheme="minorHAnsi"/>
                <w:b/>
                <w:bCs/>
                <w:color w:val="FFFFFF"/>
              </w:rPr>
              <w:t xml:space="preserve"> </w:t>
            </w:r>
          </w:p>
          <w:p w14:paraId="30BA7902" w14:textId="7FA92D0F" w:rsidR="00A66F5D" w:rsidRPr="005D6FF0" w:rsidRDefault="00A66F5D" w:rsidP="00BD7BD6">
            <w:pPr>
              <w:jc w:val="center"/>
              <w:rPr>
                <w:b/>
                <w:bCs/>
                <w:color w:val="FFFFFF"/>
              </w:rPr>
            </w:pPr>
          </w:p>
        </w:tc>
      </w:tr>
      <w:tr w:rsidR="00E21F21" w:rsidRPr="005D6FF0" w14:paraId="07E29750" w14:textId="77777777" w:rsidTr="00A50652">
        <w:trPr>
          <w:trHeight w:val="285"/>
        </w:trPr>
        <w:tc>
          <w:tcPr>
            <w:tcW w:w="5000" w:type="pct"/>
            <w:vMerge/>
            <w:shd w:val="clear" w:color="auto" w:fill="365F91" w:themeFill="accent1" w:themeFillShade="BF"/>
            <w:vAlign w:val="center"/>
            <w:hideMark/>
          </w:tcPr>
          <w:p w14:paraId="173FDBDE" w14:textId="77777777" w:rsidR="00E21F21" w:rsidRPr="005D6FF0" w:rsidRDefault="00E21F21" w:rsidP="005D6FF0">
            <w:pPr>
              <w:rPr>
                <w:b/>
                <w:bCs/>
              </w:rPr>
            </w:pPr>
          </w:p>
        </w:tc>
      </w:tr>
    </w:tbl>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1971"/>
        <w:gridCol w:w="2831"/>
        <w:gridCol w:w="5136"/>
      </w:tblGrid>
      <w:tr w:rsidR="004335F6" w:rsidRPr="00501051" w14:paraId="7180A5F4"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31849B"/>
            <w:vAlign w:val="center"/>
          </w:tcPr>
          <w:p w14:paraId="066F4078" w14:textId="0B6E96CF" w:rsidR="004335F6" w:rsidRPr="00501051" w:rsidRDefault="004335F6" w:rsidP="009C7783">
            <w:pPr>
              <w:rPr>
                <w:rFonts w:ascii="Calibri" w:hAnsi="Calibri" w:cs="Calibri"/>
                <w:b/>
                <w:smallCaps/>
                <w:sz w:val="22"/>
                <w:szCs w:val="22"/>
              </w:rPr>
            </w:pPr>
            <w:r w:rsidRPr="00501051">
              <w:rPr>
                <w:rFonts w:ascii="Calibri" w:hAnsi="Calibri" w:cs="Calibri"/>
                <w:b/>
                <w:smallCaps/>
                <w:sz w:val="22"/>
                <w:szCs w:val="22"/>
              </w:rPr>
              <w:t xml:space="preserve">Anagrafica </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14:paraId="7508E686" w14:textId="77777777" w:rsidR="004335F6" w:rsidRPr="00501051" w:rsidRDefault="004335F6" w:rsidP="009C7783">
            <w:pPr>
              <w:rPr>
                <w:rFonts w:ascii="Calibri" w:hAnsi="Calibri" w:cs="Calibri"/>
                <w:sz w:val="22"/>
                <w:szCs w:val="22"/>
              </w:rPr>
            </w:pPr>
          </w:p>
        </w:tc>
      </w:tr>
      <w:tr w:rsidR="004335F6" w:rsidRPr="00501051" w14:paraId="6C72B245" w14:textId="77777777" w:rsidTr="000302F7">
        <w:trPr>
          <w:trHeight w:val="340"/>
        </w:trPr>
        <w:tc>
          <w:tcPr>
            <w:tcW w:w="2306"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6F6B6478"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Programma Operativo</w:t>
            </w:r>
          </w:p>
        </w:tc>
        <w:tc>
          <w:tcPr>
            <w:tcW w:w="763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05FA3FEA" w14:textId="3A982464" w:rsidR="004335F6" w:rsidRPr="00501051" w:rsidRDefault="00AA5C67" w:rsidP="009C7783">
            <w:pPr>
              <w:rPr>
                <w:rFonts w:ascii="Calibri" w:hAnsi="Calibri" w:cs="Calibri"/>
                <w:sz w:val="22"/>
                <w:szCs w:val="22"/>
              </w:rPr>
            </w:pPr>
            <w:r>
              <w:rPr>
                <w:rFonts w:ascii="Calibri" w:hAnsi="Calibri" w:cs="Calibri"/>
                <w:sz w:val="22"/>
                <w:szCs w:val="22"/>
              </w:rPr>
              <w:t>PON Iniziativa Occupazione Giovani</w:t>
            </w:r>
          </w:p>
        </w:tc>
      </w:tr>
      <w:tr w:rsidR="004335F6" w:rsidRPr="00501051" w14:paraId="3D6A3DF6"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072DFF19"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Asse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AA029A4" w14:textId="68F0B2FB" w:rsidR="004335F6" w:rsidRPr="00501051" w:rsidRDefault="004335F6" w:rsidP="009C7783">
            <w:pPr>
              <w:rPr>
                <w:rFonts w:ascii="Calibri" w:hAnsi="Calibri" w:cs="Calibri"/>
                <w:sz w:val="22"/>
                <w:szCs w:val="22"/>
              </w:rPr>
            </w:pPr>
          </w:p>
        </w:tc>
      </w:tr>
      <w:tr w:rsidR="004335F6" w:rsidRPr="00501051" w14:paraId="0773E857"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2FD7E7DA"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Azione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8E655BD" w14:textId="3018E09F" w:rsidR="004335F6" w:rsidRPr="00501051" w:rsidRDefault="004335F6" w:rsidP="009E6079">
            <w:pPr>
              <w:rPr>
                <w:rFonts w:ascii="Calibri" w:hAnsi="Calibri" w:cs="Calibri"/>
                <w:sz w:val="22"/>
                <w:szCs w:val="22"/>
              </w:rPr>
            </w:pPr>
          </w:p>
        </w:tc>
      </w:tr>
      <w:tr w:rsidR="004335F6" w:rsidRPr="00501051" w14:paraId="62A21A87"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04A4F952"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Responsabile Azione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47FD7C9B" w14:textId="080840A6" w:rsidR="004335F6" w:rsidRPr="00501051" w:rsidRDefault="004335F6" w:rsidP="009C7783">
            <w:pPr>
              <w:rPr>
                <w:rFonts w:ascii="Calibri" w:hAnsi="Calibri" w:cs="Calibri"/>
                <w:sz w:val="22"/>
                <w:szCs w:val="22"/>
              </w:rPr>
            </w:pPr>
          </w:p>
        </w:tc>
      </w:tr>
      <w:tr w:rsidR="004335F6" w:rsidRPr="00501051" w14:paraId="3C6C0D49" w14:textId="77777777" w:rsidTr="000302F7">
        <w:trPr>
          <w:trHeight w:val="340"/>
        </w:trPr>
        <w:tc>
          <w:tcPr>
            <w:tcW w:w="2306" w:type="dxa"/>
            <w:tcBorders>
              <w:top w:val="single" w:sz="24" w:space="0" w:color="FFFFFF"/>
              <w:bottom w:val="single" w:sz="4" w:space="0" w:color="FFFFFF"/>
              <w:right w:val="single" w:sz="4" w:space="0" w:color="FFFFFF"/>
            </w:tcBorders>
            <w:shd w:val="clear" w:color="000000" w:fill="D9D9D9"/>
            <w:vAlign w:val="center"/>
          </w:tcPr>
          <w:p w14:paraId="7FE08D2C" w14:textId="2C9C3B2C" w:rsidR="004335F6" w:rsidRPr="00501051" w:rsidRDefault="004335F6" w:rsidP="009C7783">
            <w:pPr>
              <w:rPr>
                <w:rFonts w:ascii="Calibri" w:hAnsi="Calibri" w:cs="Calibri"/>
                <w:sz w:val="22"/>
                <w:szCs w:val="22"/>
              </w:rPr>
            </w:pPr>
            <w:r w:rsidRPr="009C0F36">
              <w:rPr>
                <w:rFonts w:ascii="Calibri" w:hAnsi="Calibri" w:cs="Calibri"/>
                <w:sz w:val="22"/>
                <w:szCs w:val="22"/>
              </w:rPr>
              <w:t>Titolo del</w:t>
            </w:r>
            <w:r w:rsidR="009E6079" w:rsidRPr="009C0F36">
              <w:rPr>
                <w:rFonts w:ascii="Calibri" w:hAnsi="Calibri" w:cs="Calibri"/>
                <w:sz w:val="22"/>
                <w:szCs w:val="22"/>
              </w:rPr>
              <w:t>l’operazione</w:t>
            </w:r>
          </w:p>
        </w:tc>
        <w:tc>
          <w:tcPr>
            <w:tcW w:w="7632" w:type="dxa"/>
            <w:gridSpan w:val="2"/>
            <w:tcBorders>
              <w:top w:val="single" w:sz="24" w:space="0" w:color="FFFFFF"/>
              <w:left w:val="single" w:sz="4" w:space="0" w:color="FFFFFF"/>
              <w:bottom w:val="single" w:sz="4" w:space="0" w:color="FFFFFF"/>
            </w:tcBorders>
            <w:shd w:val="clear" w:color="000000" w:fill="B6DDE8"/>
            <w:vAlign w:val="center"/>
          </w:tcPr>
          <w:p w14:paraId="6494D2E8" w14:textId="0350759C" w:rsidR="004335F6" w:rsidRPr="00501051" w:rsidRDefault="004335F6" w:rsidP="009C7783">
            <w:pPr>
              <w:rPr>
                <w:rFonts w:ascii="Calibri" w:hAnsi="Calibri" w:cs="Calibri"/>
                <w:iCs/>
                <w:sz w:val="22"/>
                <w:szCs w:val="22"/>
              </w:rPr>
            </w:pPr>
          </w:p>
        </w:tc>
      </w:tr>
      <w:tr w:rsidR="004335F6" w:rsidRPr="00501051" w14:paraId="7B0960C6" w14:textId="77777777" w:rsidTr="000302F7">
        <w:trPr>
          <w:trHeight w:val="340"/>
        </w:trPr>
        <w:tc>
          <w:tcPr>
            <w:tcW w:w="2306" w:type="dxa"/>
            <w:tcBorders>
              <w:top w:val="single" w:sz="4" w:space="0" w:color="FFFFFF"/>
              <w:bottom w:val="single" w:sz="4" w:space="0" w:color="FFFFFF"/>
              <w:right w:val="single" w:sz="4" w:space="0" w:color="FFFFFF"/>
            </w:tcBorders>
            <w:shd w:val="clear" w:color="000000" w:fill="D9D9D9"/>
            <w:vAlign w:val="center"/>
          </w:tcPr>
          <w:p w14:paraId="18467ECA"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CUP</w:t>
            </w:r>
          </w:p>
        </w:tc>
        <w:tc>
          <w:tcPr>
            <w:tcW w:w="7632" w:type="dxa"/>
            <w:gridSpan w:val="2"/>
            <w:tcBorders>
              <w:top w:val="single" w:sz="4" w:space="0" w:color="FFFFFF"/>
              <w:left w:val="single" w:sz="4" w:space="0" w:color="FFFFFF"/>
              <w:bottom w:val="single" w:sz="4" w:space="0" w:color="FFFFFF"/>
            </w:tcBorders>
            <w:shd w:val="clear" w:color="000000" w:fill="B6DDE8"/>
            <w:vAlign w:val="center"/>
          </w:tcPr>
          <w:p w14:paraId="637AD9FB" w14:textId="3FA4DEF2" w:rsidR="004335F6" w:rsidRPr="00501051" w:rsidRDefault="004335F6" w:rsidP="009C7783">
            <w:pPr>
              <w:rPr>
                <w:rFonts w:ascii="Calibri" w:hAnsi="Calibri" w:cs="Calibri"/>
                <w:sz w:val="22"/>
                <w:szCs w:val="22"/>
              </w:rPr>
            </w:pPr>
          </w:p>
        </w:tc>
      </w:tr>
      <w:tr w:rsidR="004335F6" w:rsidRPr="00501051" w14:paraId="7E913CD8" w14:textId="77777777" w:rsidTr="000302F7">
        <w:trPr>
          <w:trHeight w:val="340"/>
        </w:trPr>
        <w:tc>
          <w:tcPr>
            <w:tcW w:w="2306" w:type="dxa"/>
            <w:tcBorders>
              <w:top w:val="single" w:sz="4" w:space="0" w:color="FFFFFF"/>
              <w:right w:val="single" w:sz="4" w:space="0" w:color="FFFFFF"/>
            </w:tcBorders>
            <w:shd w:val="clear" w:color="000000" w:fill="D9D9D9"/>
            <w:vAlign w:val="center"/>
          </w:tcPr>
          <w:p w14:paraId="31D29008"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Beneficiario</w:t>
            </w:r>
          </w:p>
        </w:tc>
        <w:tc>
          <w:tcPr>
            <w:tcW w:w="2712" w:type="dxa"/>
            <w:tcBorders>
              <w:top w:val="single" w:sz="4" w:space="0" w:color="FFFFFF"/>
              <w:right w:val="single" w:sz="4" w:space="0" w:color="FFFFFF"/>
            </w:tcBorders>
            <w:shd w:val="clear" w:color="000000" w:fill="D9D9D9"/>
            <w:vAlign w:val="center"/>
          </w:tcPr>
          <w:p w14:paraId="75EC3F5F" w14:textId="77777777" w:rsidR="004335F6" w:rsidRPr="00501051" w:rsidRDefault="004335F6" w:rsidP="009C7783">
            <w:pPr>
              <w:ind w:left="1134" w:hanging="1134"/>
              <w:rPr>
                <w:rFonts w:ascii="Calibri" w:hAnsi="Calibri" w:cs="Calibri"/>
                <w:sz w:val="22"/>
                <w:szCs w:val="22"/>
              </w:rPr>
            </w:pPr>
            <w:r w:rsidRPr="00501051">
              <w:rPr>
                <w:rFonts w:ascii="Calibri" w:hAnsi="Calibri" w:cs="Calibri"/>
                <w:sz w:val="22"/>
                <w:szCs w:val="22"/>
              </w:rPr>
              <w:t>Amministrazione/Ente</w:t>
            </w:r>
          </w:p>
        </w:tc>
        <w:tc>
          <w:tcPr>
            <w:tcW w:w="4920" w:type="dxa"/>
            <w:tcBorders>
              <w:top w:val="single" w:sz="4" w:space="0" w:color="FFFFFF"/>
              <w:left w:val="single" w:sz="4" w:space="0" w:color="FFFFFF"/>
            </w:tcBorders>
            <w:shd w:val="clear" w:color="000000" w:fill="B6DDE8"/>
            <w:vAlign w:val="center"/>
          </w:tcPr>
          <w:p w14:paraId="03480FC2" w14:textId="65F4B555" w:rsidR="004335F6" w:rsidRPr="00501051" w:rsidRDefault="00335E2C" w:rsidP="00551EBF">
            <w:pPr>
              <w:jc w:val="both"/>
              <w:rPr>
                <w:rFonts w:ascii="Calibri" w:hAnsi="Calibri" w:cs="Calibri"/>
                <w:sz w:val="22"/>
                <w:szCs w:val="22"/>
              </w:rPr>
            </w:pPr>
            <w:r w:rsidRPr="00501051">
              <w:rPr>
                <w:rFonts w:ascii="Calibri" w:hAnsi="Calibri" w:cs="Calibri"/>
                <w:sz w:val="22"/>
                <w:szCs w:val="22"/>
              </w:rPr>
              <w:t xml:space="preserve">Cassa per i servizi energetici e ambientali (CSEA) </w:t>
            </w:r>
          </w:p>
        </w:tc>
      </w:tr>
      <w:tr w:rsidR="004335F6" w:rsidRPr="00501051" w14:paraId="3B2AE44A" w14:textId="77777777" w:rsidTr="009C7783">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01752EF" w14:textId="326B4126" w:rsidR="004335F6" w:rsidRPr="00501051" w:rsidRDefault="004335F6" w:rsidP="009C0F36">
            <w:pPr>
              <w:rPr>
                <w:rFonts w:ascii="Calibri" w:hAnsi="Calibri" w:cs="Calibri"/>
                <w:sz w:val="22"/>
                <w:szCs w:val="22"/>
              </w:rPr>
            </w:pPr>
            <w:r w:rsidRPr="009C0F36">
              <w:rPr>
                <w:rFonts w:ascii="Calibri" w:hAnsi="Calibri" w:cs="Calibri"/>
                <w:sz w:val="22"/>
                <w:szCs w:val="22"/>
              </w:rPr>
              <w:t>Costo ammesso a finanziamento sul P</w:t>
            </w:r>
            <w:r w:rsidR="00A81F33">
              <w:rPr>
                <w:rFonts w:ascii="Calibri" w:hAnsi="Calibri" w:cs="Calibri"/>
                <w:sz w:val="22"/>
                <w:szCs w:val="22"/>
              </w:rPr>
              <w:t>rogramma</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60691A82" w14:textId="505B6A82" w:rsidR="004335F6" w:rsidRPr="00501051" w:rsidRDefault="004335F6" w:rsidP="000302F7">
            <w:pPr>
              <w:rPr>
                <w:rFonts w:ascii="Calibri" w:hAnsi="Calibri" w:cs="Calibri"/>
                <w:sz w:val="22"/>
                <w:szCs w:val="22"/>
              </w:rPr>
            </w:pPr>
          </w:p>
        </w:tc>
      </w:tr>
      <w:tr w:rsidR="004335F6" w:rsidRPr="001A0394" w14:paraId="4003A45B" w14:textId="77777777" w:rsidTr="009C7783">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784B668" w14:textId="77777777" w:rsidR="004335F6" w:rsidRPr="009C0F36" w:rsidRDefault="004335F6" w:rsidP="009C7783">
            <w:pPr>
              <w:rPr>
                <w:rFonts w:ascii="Calibri" w:hAnsi="Calibri" w:cs="Arial"/>
                <w:sz w:val="22"/>
                <w:szCs w:val="22"/>
              </w:rPr>
            </w:pPr>
            <w:r w:rsidRPr="009C0F36">
              <w:rPr>
                <w:rFonts w:ascii="Calibri" w:hAnsi="Calibri" w:cs="Arial"/>
                <w:sz w:val="22"/>
                <w:szCs w:val="22"/>
              </w:rPr>
              <w:t>Modalità di attuazione</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3956B795" w14:textId="69DCE84E" w:rsidR="004335F6" w:rsidRPr="00501051" w:rsidRDefault="004335F6" w:rsidP="009C7783">
            <w:pPr>
              <w:rPr>
                <w:rFonts w:ascii="Calibri" w:hAnsi="Calibri" w:cs="Arial"/>
                <w:sz w:val="22"/>
                <w:szCs w:val="22"/>
              </w:rPr>
            </w:pPr>
            <w:r w:rsidRPr="009C0F36">
              <w:rPr>
                <w:rFonts w:ascii="Calibri" w:hAnsi="Calibri" w:cs="Arial"/>
                <w:sz w:val="22"/>
                <w:szCs w:val="22"/>
              </w:rPr>
              <w:t>Operazione a regia</w:t>
            </w:r>
          </w:p>
          <w:p w14:paraId="4ECD9616" w14:textId="5AC8EECC" w:rsidR="004335F6" w:rsidRPr="009C0F36" w:rsidRDefault="004335F6" w:rsidP="009C7783">
            <w:pPr>
              <w:rPr>
                <w:rFonts w:ascii="Calibri" w:hAnsi="Calibri" w:cs="Calibri"/>
                <w:sz w:val="22"/>
                <w:szCs w:val="22"/>
              </w:rPr>
            </w:pPr>
          </w:p>
        </w:tc>
      </w:tr>
      <w:tr w:rsidR="004335F6" w:rsidRPr="00501051" w14:paraId="3A5DB0C8"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auto" w:fill="215868"/>
            <w:vAlign w:val="center"/>
          </w:tcPr>
          <w:p w14:paraId="3FB45DED" w14:textId="43432BF0" w:rsidR="004335F6" w:rsidRPr="00501051" w:rsidRDefault="009E6079" w:rsidP="009C7783">
            <w:pPr>
              <w:rPr>
                <w:rFonts w:ascii="Calibri" w:hAnsi="Calibri"/>
                <w:sz w:val="22"/>
                <w:szCs w:val="22"/>
              </w:rPr>
            </w:pPr>
            <w:r w:rsidRPr="000302F7">
              <w:rPr>
                <w:rFonts w:ascii="Calibri" w:hAnsi="Calibri" w:cs="Calibri"/>
                <w:b/>
                <w:smallCaps/>
                <w:sz w:val="22"/>
                <w:szCs w:val="22"/>
              </w:rPr>
              <w:t>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05842A76" w14:textId="77777777" w:rsidR="004335F6" w:rsidRPr="00501051" w:rsidRDefault="004335F6" w:rsidP="009C7783">
            <w:pPr>
              <w:rPr>
                <w:rFonts w:ascii="Calibri" w:hAnsi="Calibri"/>
                <w:sz w:val="22"/>
                <w:szCs w:val="22"/>
              </w:rPr>
            </w:pPr>
          </w:p>
        </w:tc>
      </w:tr>
      <w:tr w:rsidR="004335F6" w:rsidRPr="00501051" w14:paraId="5A6A32FA" w14:textId="77777777" w:rsidTr="009C7783">
        <w:trPr>
          <w:trHeight w:val="340"/>
        </w:trPr>
        <w:tc>
          <w:tcPr>
            <w:tcW w:w="0" w:type="auto"/>
            <w:vMerge w:val="restart"/>
            <w:tcBorders>
              <w:top w:val="single" w:sz="4" w:space="0" w:color="FFFFFF"/>
              <w:left w:val="single" w:sz="4" w:space="0" w:color="FFFFFF"/>
              <w:right w:val="single" w:sz="4" w:space="0" w:color="FFFFFF"/>
            </w:tcBorders>
            <w:shd w:val="clear" w:color="000000" w:fill="D9D9D9"/>
            <w:vAlign w:val="center"/>
          </w:tcPr>
          <w:p w14:paraId="3753C02C" w14:textId="02F95F66" w:rsidR="004335F6" w:rsidRPr="00501051" w:rsidRDefault="004335F6" w:rsidP="006F4362">
            <w:pPr>
              <w:jc w:val="both"/>
              <w:rPr>
                <w:rFonts w:ascii="Calibri" w:hAnsi="Calibri" w:cs="Calibri"/>
                <w:sz w:val="22"/>
                <w:szCs w:val="22"/>
              </w:rPr>
            </w:pPr>
            <w:r w:rsidRPr="009C0F36">
              <w:rPr>
                <w:rFonts w:ascii="Calibri" w:hAnsi="Calibri" w:cs="Calibri"/>
                <w:sz w:val="22"/>
                <w:szCs w:val="22"/>
              </w:rPr>
              <w:t>Estremi 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230037D2" w14:textId="15A8514C" w:rsidR="004335F6" w:rsidRPr="00501051" w:rsidRDefault="0074164F" w:rsidP="009C7783">
            <w:pPr>
              <w:rPr>
                <w:rFonts w:ascii="Calibri" w:hAnsi="Calibri" w:cs="Calibri"/>
                <w:sz w:val="22"/>
                <w:szCs w:val="22"/>
              </w:rPr>
            </w:pPr>
            <w:r w:rsidRPr="00501051">
              <w:rPr>
                <w:rFonts w:ascii="Calibri" w:hAnsi="Calibri" w:cs="Calibri"/>
                <w:sz w:val="22"/>
                <w:szCs w:val="22"/>
              </w:rPr>
              <w:t xml:space="preserve">Convenzione tra CSEA e </w:t>
            </w:r>
            <w:r w:rsidR="003D0CD8" w:rsidRPr="00501051">
              <w:rPr>
                <w:rFonts w:ascii="Calibri" w:hAnsi="Calibri" w:cs="Calibri"/>
                <w:sz w:val="22"/>
                <w:szCs w:val="22"/>
              </w:rPr>
              <w:t xml:space="preserve">AdG PO __________ </w:t>
            </w:r>
            <w:r w:rsidRPr="00501051">
              <w:rPr>
                <w:rFonts w:ascii="Calibri" w:hAnsi="Calibri" w:cs="Calibri"/>
                <w:sz w:val="22"/>
                <w:szCs w:val="22"/>
              </w:rPr>
              <w:t>prot. N.  ……………</w:t>
            </w:r>
            <w:r w:rsidR="004D1D3C" w:rsidRPr="00501051">
              <w:rPr>
                <w:rFonts w:ascii="Calibri" w:hAnsi="Calibri" w:cs="Calibri"/>
                <w:sz w:val="22"/>
                <w:szCs w:val="22"/>
              </w:rPr>
              <w:t>del __/__/</w:t>
            </w:r>
            <w:r w:rsidR="000302F7">
              <w:rPr>
                <w:rFonts w:ascii="Calibri" w:hAnsi="Calibri" w:cs="Calibri"/>
                <w:sz w:val="22"/>
                <w:szCs w:val="22"/>
              </w:rPr>
              <w:t>____</w:t>
            </w:r>
            <w:r w:rsidR="004D1D3C" w:rsidRPr="00501051">
              <w:rPr>
                <w:rFonts w:ascii="Calibri" w:hAnsi="Calibri" w:cs="Calibri"/>
                <w:sz w:val="22"/>
                <w:szCs w:val="22"/>
              </w:rPr>
              <w:t xml:space="preserve"> </w:t>
            </w:r>
          </w:p>
        </w:tc>
      </w:tr>
      <w:tr w:rsidR="004335F6" w:rsidRPr="00501051" w14:paraId="45AC2E7B" w14:textId="77777777" w:rsidTr="009C7783">
        <w:trPr>
          <w:trHeight w:val="340"/>
        </w:trPr>
        <w:tc>
          <w:tcPr>
            <w:tcW w:w="0" w:type="auto"/>
            <w:vMerge/>
            <w:tcBorders>
              <w:left w:val="single" w:sz="4" w:space="0" w:color="FFFFFF"/>
              <w:right w:val="single" w:sz="4" w:space="0" w:color="FFFFFF"/>
            </w:tcBorders>
            <w:shd w:val="clear" w:color="000000" w:fill="D9D9D9"/>
            <w:vAlign w:val="center"/>
          </w:tcPr>
          <w:p w14:paraId="373289CC" w14:textId="77777777" w:rsidR="004335F6" w:rsidRPr="00501051" w:rsidRDefault="004335F6" w:rsidP="006F4362">
            <w:pPr>
              <w:jc w:val="both"/>
              <w:rPr>
                <w:rFonts w:ascii="Calibri" w:hAnsi="Calibri" w:cs="Calibri"/>
                <w:sz w:val="22"/>
                <w:szCs w:val="22"/>
              </w:rPr>
            </w:pP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28DD1CF2" w14:textId="6A8BD9A5" w:rsidR="004335F6" w:rsidRPr="00501051" w:rsidRDefault="004335F6" w:rsidP="009C7783">
            <w:pPr>
              <w:rPr>
                <w:rFonts w:ascii="Calibri" w:hAnsi="Calibri" w:cs="Calibri"/>
                <w:sz w:val="22"/>
                <w:szCs w:val="22"/>
              </w:rPr>
            </w:pPr>
          </w:p>
        </w:tc>
      </w:tr>
      <w:tr w:rsidR="004335F6" w:rsidRPr="00501051" w14:paraId="71BA6AA3" w14:textId="77777777" w:rsidTr="009C7783">
        <w:trPr>
          <w:trHeight w:val="340"/>
        </w:trPr>
        <w:tc>
          <w:tcPr>
            <w:tcW w:w="0" w:type="auto"/>
            <w:vMerge/>
            <w:tcBorders>
              <w:left w:val="single" w:sz="4" w:space="0" w:color="FFFFFF"/>
              <w:bottom w:val="single" w:sz="4" w:space="0" w:color="FFFFFF"/>
              <w:right w:val="single" w:sz="4" w:space="0" w:color="FFFFFF"/>
            </w:tcBorders>
            <w:shd w:val="clear" w:color="000000" w:fill="D9D9D9"/>
            <w:vAlign w:val="center"/>
          </w:tcPr>
          <w:p w14:paraId="797FF1DB" w14:textId="77777777" w:rsidR="004335F6" w:rsidRPr="00501051" w:rsidRDefault="004335F6" w:rsidP="006F4362">
            <w:pPr>
              <w:jc w:val="both"/>
              <w:rPr>
                <w:rFonts w:ascii="Calibri" w:hAnsi="Calibri" w:cs="Calibri"/>
                <w:sz w:val="22"/>
                <w:szCs w:val="22"/>
              </w:rPr>
            </w:pP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3C6E6235" w14:textId="12296DBB" w:rsidR="004335F6" w:rsidRPr="00501051" w:rsidRDefault="004335F6" w:rsidP="009C7783">
            <w:pPr>
              <w:rPr>
                <w:rFonts w:ascii="Calibri" w:hAnsi="Calibri" w:cs="Calibri"/>
                <w:sz w:val="22"/>
                <w:szCs w:val="22"/>
              </w:rPr>
            </w:pPr>
          </w:p>
        </w:tc>
      </w:tr>
      <w:tr w:rsidR="004335F6" w:rsidRPr="00501051" w14:paraId="76146B50"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000000" w:fill="D9D9D9"/>
            <w:vAlign w:val="center"/>
          </w:tcPr>
          <w:p w14:paraId="51ABC099" w14:textId="5A6349CB" w:rsidR="004335F6" w:rsidRPr="00501051" w:rsidRDefault="004335F6" w:rsidP="009C0F36">
            <w:pPr>
              <w:jc w:val="both"/>
              <w:rPr>
                <w:rFonts w:ascii="Calibri" w:hAnsi="Calibri" w:cs="Calibri"/>
                <w:sz w:val="22"/>
                <w:szCs w:val="22"/>
              </w:rPr>
            </w:pPr>
            <w:r w:rsidRPr="009C0F36">
              <w:rPr>
                <w:rFonts w:ascii="Calibri" w:hAnsi="Calibri" w:cs="Calibri"/>
                <w:sz w:val="22"/>
                <w:szCs w:val="22"/>
              </w:rPr>
              <w:t>Importo totale del</w:t>
            </w:r>
            <w:r w:rsidR="00A81F33">
              <w:rPr>
                <w:rFonts w:ascii="Calibri" w:hAnsi="Calibri" w:cs="Calibri"/>
                <w:sz w:val="22"/>
                <w:szCs w:val="22"/>
              </w:rPr>
              <w:t xml:space="preserve">la convenzione </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45089A4E" w14:textId="215D34E4" w:rsidR="004335F6" w:rsidRPr="00501051" w:rsidRDefault="004335F6" w:rsidP="009C7783">
            <w:pPr>
              <w:rPr>
                <w:rFonts w:ascii="Calibri" w:hAnsi="Calibri" w:cs="Calibri"/>
                <w:sz w:val="22"/>
                <w:szCs w:val="22"/>
              </w:rPr>
            </w:pPr>
          </w:p>
        </w:tc>
      </w:tr>
      <w:tr w:rsidR="004335F6" w:rsidRPr="00501051" w14:paraId="349E32BA"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000000" w:fill="D9D9D9"/>
            <w:vAlign w:val="center"/>
          </w:tcPr>
          <w:p w14:paraId="0865D91F" w14:textId="40F215FC" w:rsidR="004335F6" w:rsidRPr="00501051" w:rsidRDefault="004335F6" w:rsidP="006F4362">
            <w:pPr>
              <w:jc w:val="both"/>
              <w:rPr>
                <w:rFonts w:ascii="Calibri" w:hAnsi="Calibri" w:cs="Calibri"/>
                <w:sz w:val="22"/>
                <w:szCs w:val="22"/>
              </w:rPr>
            </w:pPr>
            <w:r w:rsidRPr="009C0F36">
              <w:rPr>
                <w:rFonts w:ascii="Calibri" w:hAnsi="Calibri" w:cs="Calibri"/>
                <w:sz w:val="22"/>
                <w:szCs w:val="22"/>
              </w:rPr>
              <w:t>Luogo di archiviazione de</w:t>
            </w:r>
            <w:r w:rsidRPr="00437073">
              <w:rPr>
                <w:rFonts w:ascii="Calibri" w:hAnsi="Calibri" w:cs="Calibri"/>
                <w:sz w:val="22"/>
                <w:szCs w:val="22"/>
              </w:rPr>
              <w:t>lla documentazione relativa alla procedura</w:t>
            </w:r>
            <w:r w:rsidR="009E6079" w:rsidRPr="00501051" w:rsidDel="009E6079">
              <w:rPr>
                <w:rFonts w:ascii="Calibri" w:hAnsi="Calibri" w:cs="Calibri"/>
                <w:sz w:val="22"/>
                <w:szCs w:val="22"/>
              </w:rPr>
              <w:t xml:space="preserve"> </w:t>
            </w:r>
            <w:r w:rsidRPr="00501051">
              <w:rPr>
                <w:rFonts w:ascii="Calibri" w:hAnsi="Calibri" w:cs="Calibri"/>
                <w:sz w:val="22"/>
                <w:szCs w:val="22"/>
              </w:rPr>
              <w:t>/convenzione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462AB505" w14:textId="77777777" w:rsidR="000A0D06" w:rsidRPr="00501051" w:rsidRDefault="000A0D06" w:rsidP="00D60275">
            <w:pPr>
              <w:rPr>
                <w:rFonts w:ascii="Calibri" w:hAnsi="Calibri" w:cs="Calibri"/>
                <w:sz w:val="22"/>
                <w:szCs w:val="22"/>
                <w:highlight w:val="yellow"/>
              </w:rPr>
            </w:pPr>
          </w:p>
          <w:p w14:paraId="309B6AD2" w14:textId="765A10CC" w:rsidR="00D60275" w:rsidRPr="00501051" w:rsidRDefault="000302F7" w:rsidP="00D60275">
            <w:pPr>
              <w:rPr>
                <w:rFonts w:ascii="Calibri" w:hAnsi="Calibri" w:cs="Calibri"/>
                <w:sz w:val="22"/>
                <w:szCs w:val="22"/>
              </w:rPr>
            </w:pPr>
            <w:r>
              <w:rPr>
                <w:rFonts w:ascii="Calibri" w:hAnsi="Calibri" w:cs="Calibri"/>
                <w:sz w:val="22"/>
                <w:szCs w:val="22"/>
              </w:rPr>
              <w:t>(</w:t>
            </w:r>
            <w:r w:rsidR="00D60275" w:rsidRPr="000302F7">
              <w:rPr>
                <w:rFonts w:ascii="Calibri" w:hAnsi="Calibri" w:cs="Calibri"/>
                <w:i/>
                <w:iCs/>
                <w:sz w:val="22"/>
                <w:szCs w:val="22"/>
              </w:rPr>
              <w:t>Indicare</w:t>
            </w:r>
            <w:r w:rsidR="009C0F36" w:rsidRPr="000302F7">
              <w:rPr>
                <w:rFonts w:ascii="Calibri" w:hAnsi="Calibri" w:cs="Calibri"/>
                <w:i/>
                <w:iCs/>
                <w:sz w:val="22"/>
                <w:szCs w:val="22"/>
              </w:rPr>
              <w:t xml:space="preserve"> la</w:t>
            </w:r>
            <w:r w:rsidR="00D60275" w:rsidRPr="000302F7">
              <w:rPr>
                <w:rFonts w:ascii="Calibri" w:hAnsi="Calibri" w:cs="Calibri"/>
                <w:i/>
                <w:iCs/>
                <w:sz w:val="22"/>
                <w:szCs w:val="22"/>
              </w:rPr>
              <w:t xml:space="preserve"> Sede beneficiario ove sarà conservata la documentazione </w:t>
            </w:r>
            <w:r w:rsidR="00922777" w:rsidRPr="000302F7">
              <w:rPr>
                <w:rFonts w:ascii="Calibri" w:hAnsi="Calibri" w:cs="Calibri"/>
                <w:i/>
                <w:iCs/>
                <w:sz w:val="22"/>
                <w:szCs w:val="22"/>
              </w:rPr>
              <w:t>e sistema informativo utilizzato dal PO per l’archiviazione della documentazione</w:t>
            </w:r>
            <w:r>
              <w:rPr>
                <w:rFonts w:ascii="Calibri" w:hAnsi="Calibri" w:cs="Calibri"/>
                <w:sz w:val="22"/>
                <w:szCs w:val="22"/>
              </w:rPr>
              <w:t>)</w:t>
            </w:r>
          </w:p>
          <w:p w14:paraId="464733E2" w14:textId="72EE0750" w:rsidR="004335F6" w:rsidRPr="00501051" w:rsidRDefault="004335F6" w:rsidP="009C7783">
            <w:pPr>
              <w:rPr>
                <w:rFonts w:ascii="Calibri" w:hAnsi="Calibri" w:cs="Calibri"/>
                <w:sz w:val="22"/>
                <w:szCs w:val="22"/>
              </w:rPr>
            </w:pPr>
          </w:p>
        </w:tc>
      </w:tr>
    </w:tbl>
    <w:p w14:paraId="5ED730F2" w14:textId="77777777" w:rsidR="004335F6" w:rsidRDefault="004335F6"/>
    <w:p w14:paraId="75688AB9" w14:textId="77777777" w:rsidR="005F1386" w:rsidRDefault="005F1386">
      <w:pPr>
        <w:sectPr w:rsidR="005F1386" w:rsidSect="00E45383">
          <w:headerReference w:type="default" r:id="rId8"/>
          <w:footerReference w:type="default" r:id="rId9"/>
          <w:headerReference w:type="first" r:id="rId10"/>
          <w:footerReference w:type="first" r:id="rId11"/>
          <w:pgSz w:w="11906" w:h="16838" w:code="9"/>
          <w:pgMar w:top="1418" w:right="1134" w:bottom="397" w:left="1134" w:header="568" w:footer="454" w:gutter="0"/>
          <w:cols w:space="708"/>
          <w:titlePg/>
          <w:docGrid w:linePitch="360"/>
        </w:sectPr>
      </w:pPr>
    </w:p>
    <w:p w14:paraId="469ED4E4" w14:textId="77777777" w:rsidR="008A5A8B" w:rsidRDefault="008A5A8B"/>
    <w:tbl>
      <w:tblPr>
        <w:tblStyle w:val="Grigliatabella"/>
        <w:tblpPr w:leftFromText="141" w:rightFromText="141" w:vertAnchor="text" w:tblpX="-1423" w:tblpY="1"/>
        <w:tblOverlap w:val="never"/>
        <w:tblW w:w="14879" w:type="dxa"/>
        <w:tblLayout w:type="fixed"/>
        <w:tblLook w:val="04A0" w:firstRow="1" w:lastRow="0" w:firstColumn="1" w:lastColumn="0" w:noHBand="0" w:noVBand="1"/>
      </w:tblPr>
      <w:tblGrid>
        <w:gridCol w:w="456"/>
        <w:gridCol w:w="4358"/>
        <w:gridCol w:w="1982"/>
        <w:gridCol w:w="1845"/>
        <w:gridCol w:w="1431"/>
        <w:gridCol w:w="138"/>
        <w:gridCol w:w="4669"/>
      </w:tblGrid>
      <w:tr w:rsidR="00F73DD8" w:rsidRPr="00937DD9" w14:paraId="0648AB18" w14:textId="77777777" w:rsidTr="00F73DD8">
        <w:trPr>
          <w:tblHeader/>
        </w:trPr>
        <w:tc>
          <w:tcPr>
            <w:tcW w:w="456" w:type="dxa"/>
            <w:tcBorders>
              <w:bottom w:val="single" w:sz="4" w:space="0" w:color="auto"/>
            </w:tcBorders>
            <w:shd w:val="clear" w:color="auto" w:fill="548DD4" w:themeFill="text2" w:themeFillTint="99"/>
            <w:vAlign w:val="center"/>
          </w:tcPr>
          <w:p w14:paraId="565A0811"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N</w:t>
            </w:r>
          </w:p>
        </w:tc>
        <w:tc>
          <w:tcPr>
            <w:tcW w:w="4358" w:type="dxa"/>
            <w:tcBorders>
              <w:bottom w:val="single" w:sz="4" w:space="0" w:color="auto"/>
            </w:tcBorders>
            <w:shd w:val="clear" w:color="auto" w:fill="548DD4" w:themeFill="text2" w:themeFillTint="99"/>
            <w:vAlign w:val="center"/>
          </w:tcPr>
          <w:p w14:paraId="56F45AD4"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Attività di controllo</w:t>
            </w:r>
            <w:r w:rsidRPr="00A96E53">
              <w:rPr>
                <w:rStyle w:val="Rimandonotaapidipagina"/>
                <w:rFonts w:asciiTheme="minorHAnsi" w:hAnsiTheme="minorHAnsi" w:cstheme="minorHAnsi"/>
                <w:b/>
                <w:bCs/>
                <w:color w:val="548DD4" w:themeColor="text2" w:themeTint="99"/>
                <w:sz w:val="22"/>
                <w:szCs w:val="22"/>
              </w:rPr>
              <w:footnoteReference w:id="3"/>
            </w:r>
          </w:p>
        </w:tc>
        <w:tc>
          <w:tcPr>
            <w:tcW w:w="1982" w:type="dxa"/>
            <w:tcBorders>
              <w:bottom w:val="single" w:sz="4" w:space="0" w:color="auto"/>
            </w:tcBorders>
            <w:shd w:val="clear" w:color="auto" w:fill="548DD4" w:themeFill="text2" w:themeFillTint="99"/>
            <w:vAlign w:val="center"/>
          </w:tcPr>
          <w:p w14:paraId="6B437D51" w14:textId="77777777" w:rsidR="005717FE" w:rsidRPr="00937DD9" w:rsidRDefault="005717FE" w:rsidP="00F73DD8">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Esito controllo (*)</w:t>
            </w:r>
          </w:p>
        </w:tc>
        <w:tc>
          <w:tcPr>
            <w:tcW w:w="1845" w:type="dxa"/>
            <w:tcBorders>
              <w:bottom w:val="single" w:sz="4" w:space="0" w:color="auto"/>
            </w:tcBorders>
            <w:shd w:val="clear" w:color="auto" w:fill="548DD4" w:themeFill="text2" w:themeFillTint="99"/>
            <w:vAlign w:val="center"/>
          </w:tcPr>
          <w:p w14:paraId="172B745B"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Documenti da controllare</w:t>
            </w:r>
          </w:p>
        </w:tc>
        <w:tc>
          <w:tcPr>
            <w:tcW w:w="1431" w:type="dxa"/>
            <w:tcBorders>
              <w:bottom w:val="single" w:sz="4" w:space="0" w:color="auto"/>
            </w:tcBorders>
            <w:shd w:val="clear" w:color="auto" w:fill="548DD4" w:themeFill="text2" w:themeFillTint="99"/>
            <w:vAlign w:val="center"/>
          </w:tcPr>
          <w:p w14:paraId="791B7822" w14:textId="77777777" w:rsidR="005717FE" w:rsidRPr="00937DD9" w:rsidRDefault="005717FE" w:rsidP="00F73DD8">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Estremi documentazione controllata (**)</w:t>
            </w:r>
          </w:p>
        </w:tc>
        <w:tc>
          <w:tcPr>
            <w:tcW w:w="4807" w:type="dxa"/>
            <w:gridSpan w:val="2"/>
            <w:tcBorders>
              <w:bottom w:val="single" w:sz="4" w:space="0" w:color="auto"/>
            </w:tcBorders>
            <w:shd w:val="clear" w:color="auto" w:fill="548DD4" w:themeFill="text2" w:themeFillTint="99"/>
            <w:vAlign w:val="center"/>
          </w:tcPr>
          <w:p w14:paraId="2DDCAF95"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Commenti (**)</w:t>
            </w:r>
          </w:p>
        </w:tc>
      </w:tr>
      <w:tr w:rsidR="00F73DD8" w:rsidRPr="00937DD9" w14:paraId="04225F86" w14:textId="674687D7" w:rsidTr="0014353C">
        <w:trPr>
          <w:trHeight w:val="316"/>
        </w:trPr>
        <w:tc>
          <w:tcPr>
            <w:tcW w:w="14879" w:type="dxa"/>
            <w:gridSpan w:val="7"/>
            <w:tcBorders>
              <w:bottom w:val="single" w:sz="4" w:space="0" w:color="auto"/>
            </w:tcBorders>
            <w:shd w:val="clear" w:color="auto" w:fill="auto"/>
            <w:vAlign w:val="center"/>
          </w:tcPr>
          <w:p w14:paraId="17D63DFE" w14:textId="0C38BEB7" w:rsidR="00F73DD8" w:rsidRPr="00BE7113" w:rsidRDefault="00F73DD8" w:rsidP="00F73DD8">
            <w:pPr>
              <w:rPr>
                <w:rFonts w:asciiTheme="minorHAnsi" w:hAnsiTheme="minorHAnsi" w:cstheme="minorHAnsi"/>
                <w:b/>
                <w:sz w:val="20"/>
              </w:rPr>
            </w:pPr>
            <w:r>
              <w:rPr>
                <w:rFonts w:asciiTheme="minorHAnsi" w:hAnsiTheme="minorHAnsi" w:cstheme="minorHAnsi"/>
                <w:b/>
                <w:sz w:val="20"/>
              </w:rPr>
              <w:t>SEZIONE A- SELEZIONE - ACCORDO TRA PA</w:t>
            </w:r>
          </w:p>
        </w:tc>
      </w:tr>
      <w:tr w:rsidR="00F73DD8" w:rsidRPr="00937DD9" w14:paraId="7594B38E" w14:textId="77777777" w:rsidTr="00F73DD8">
        <w:tc>
          <w:tcPr>
            <w:tcW w:w="456" w:type="dxa"/>
            <w:tcBorders>
              <w:bottom w:val="single" w:sz="4" w:space="0" w:color="auto"/>
            </w:tcBorders>
            <w:vAlign w:val="center"/>
          </w:tcPr>
          <w:p w14:paraId="5183DFC0" w14:textId="77777777" w:rsidR="005717FE" w:rsidRPr="00AD6C40"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4B2BAF7A" w14:textId="4821F8CC" w:rsidR="005717FE" w:rsidRPr="00D86098" w:rsidRDefault="005717FE" w:rsidP="00F73DD8">
            <w:pPr>
              <w:jc w:val="both"/>
              <w:rPr>
                <w:rFonts w:asciiTheme="minorHAnsi" w:hAnsiTheme="minorHAnsi" w:cstheme="minorHAnsi"/>
                <w:color w:val="000000" w:themeColor="text1"/>
                <w:sz w:val="18"/>
                <w:szCs w:val="18"/>
              </w:rPr>
            </w:pPr>
            <w:r w:rsidRPr="00D86098">
              <w:rPr>
                <w:rFonts w:ascii="Calibri" w:hAnsi="Calibri" w:cs="Calibri"/>
                <w:color w:val="000000" w:themeColor="text1"/>
                <w:sz w:val="18"/>
                <w:szCs w:val="18"/>
              </w:rPr>
              <w:t>L’Autorità di Gestione ha proceduto alla riprogrammazione del Programma Operativo con l’introduzione del nuovo asse prioritario dedicato SAFE</w:t>
            </w:r>
            <w:r>
              <w:rPr>
                <w:rFonts w:ascii="Calibri" w:hAnsi="Calibri" w:cs="Calibri"/>
                <w:color w:val="000000" w:themeColor="text1"/>
                <w:sz w:val="18"/>
                <w:szCs w:val="18"/>
              </w:rPr>
              <w:t xml:space="preserve"> ove sono esclusivamente programmate le operazioni oggetto di controllo</w:t>
            </w:r>
            <w:r w:rsidRPr="00D86098">
              <w:rPr>
                <w:rFonts w:ascii="Calibri" w:hAnsi="Calibri" w:cs="Calibri"/>
                <w:color w:val="000000" w:themeColor="text1"/>
                <w:sz w:val="18"/>
                <w:szCs w:val="18"/>
              </w:rPr>
              <w:t xml:space="preserve"> nel rispetto </w:t>
            </w:r>
            <w:r>
              <w:rPr>
                <w:rFonts w:ascii="Calibri" w:hAnsi="Calibri" w:cs="Calibri"/>
                <w:color w:val="000000" w:themeColor="text1"/>
                <w:sz w:val="18"/>
                <w:szCs w:val="18"/>
              </w:rPr>
              <w:t>dell’a</w:t>
            </w:r>
            <w:r w:rsidRPr="00D86098">
              <w:rPr>
                <w:rFonts w:ascii="Calibri" w:hAnsi="Calibri" w:cs="Calibri"/>
                <w:color w:val="000000" w:themeColor="text1"/>
                <w:sz w:val="18"/>
                <w:szCs w:val="18"/>
              </w:rPr>
              <w:t xml:space="preserve">rt. 25 ter del Reg. </w:t>
            </w:r>
            <w:r>
              <w:rPr>
                <w:rFonts w:ascii="Calibri" w:hAnsi="Calibri" w:cs="Calibri"/>
                <w:color w:val="000000" w:themeColor="text1"/>
                <w:sz w:val="18"/>
                <w:szCs w:val="18"/>
              </w:rPr>
              <w:t>(</w:t>
            </w:r>
            <w:r w:rsidRPr="00D86098">
              <w:rPr>
                <w:rFonts w:ascii="Calibri" w:hAnsi="Calibri" w:cs="Calibri"/>
                <w:color w:val="000000" w:themeColor="text1"/>
                <w:sz w:val="18"/>
                <w:szCs w:val="18"/>
              </w:rPr>
              <w:t>UE</w:t>
            </w:r>
            <w:r>
              <w:rPr>
                <w:rFonts w:ascii="Calibri" w:hAnsi="Calibri" w:cs="Calibri"/>
                <w:color w:val="000000" w:themeColor="text1"/>
                <w:sz w:val="18"/>
                <w:szCs w:val="18"/>
              </w:rPr>
              <w:t>)</w:t>
            </w:r>
            <w:r w:rsidRPr="00D86098">
              <w:rPr>
                <w:rFonts w:ascii="Calibri" w:hAnsi="Calibri" w:cs="Calibri"/>
                <w:color w:val="000000" w:themeColor="text1"/>
                <w:sz w:val="18"/>
                <w:szCs w:val="18"/>
              </w:rPr>
              <w:t xml:space="preserve"> </w:t>
            </w:r>
            <w:r>
              <w:rPr>
                <w:rFonts w:ascii="Calibri" w:hAnsi="Calibri" w:cs="Calibri"/>
                <w:color w:val="000000" w:themeColor="text1"/>
                <w:sz w:val="18"/>
                <w:szCs w:val="18"/>
              </w:rPr>
              <w:t xml:space="preserve">n. </w:t>
            </w:r>
            <w:r w:rsidRPr="00D86098">
              <w:rPr>
                <w:rFonts w:ascii="Calibri" w:hAnsi="Calibri" w:cs="Calibri"/>
                <w:color w:val="000000" w:themeColor="text1"/>
                <w:sz w:val="18"/>
                <w:szCs w:val="18"/>
              </w:rPr>
              <w:t xml:space="preserve">1303/2013 così come </w:t>
            </w:r>
            <w:r>
              <w:rPr>
                <w:rFonts w:ascii="Calibri" w:hAnsi="Calibri" w:cs="Calibri"/>
                <w:color w:val="000000" w:themeColor="text1"/>
                <w:sz w:val="18"/>
                <w:szCs w:val="18"/>
              </w:rPr>
              <w:t>introdot</w:t>
            </w:r>
            <w:r w:rsidRPr="00D86098">
              <w:rPr>
                <w:rFonts w:ascii="Calibri" w:hAnsi="Calibri" w:cs="Calibri"/>
                <w:color w:val="000000" w:themeColor="text1"/>
                <w:sz w:val="18"/>
                <w:szCs w:val="18"/>
              </w:rPr>
              <w:t>to dal Reg. (UE) 2023/435 del 27 febbraio 2023)?</w:t>
            </w:r>
          </w:p>
        </w:tc>
        <w:tc>
          <w:tcPr>
            <w:tcW w:w="1982" w:type="dxa"/>
            <w:tcBorders>
              <w:bottom w:val="single" w:sz="4" w:space="0" w:color="auto"/>
            </w:tcBorders>
          </w:tcPr>
          <w:p w14:paraId="3B0441B7" w14:textId="77777777"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 regolare</w:t>
            </w:r>
          </w:p>
          <w:p w14:paraId="2D59E4BF" w14:textId="77777777"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 non regolare</w:t>
            </w:r>
          </w:p>
          <w:p w14:paraId="6B18D5A0" w14:textId="6CA93000" w:rsidR="005717FE" w:rsidRPr="00F73DD8" w:rsidRDefault="005717FE" w:rsidP="00F73DD8">
            <w:pPr>
              <w:rPr>
                <w:rFonts w:asciiTheme="minorHAnsi" w:hAnsiTheme="minorHAnsi" w:cstheme="minorHAnsi"/>
                <w:color w:val="000000" w:themeColor="text1"/>
                <w:sz w:val="22"/>
                <w:szCs w:val="22"/>
              </w:rPr>
            </w:pPr>
            <w:r w:rsidRPr="00F73DD8">
              <w:rPr>
                <w:rFonts w:asciiTheme="minorHAnsi" w:hAnsiTheme="minorHAnsi" w:cstheme="minorHAnsi"/>
                <w:color w:val="000000" w:themeColor="text1"/>
                <w:sz w:val="18"/>
                <w:szCs w:val="18"/>
              </w:rPr>
              <w:t>□ non applicabile</w:t>
            </w:r>
          </w:p>
        </w:tc>
        <w:tc>
          <w:tcPr>
            <w:tcW w:w="1845" w:type="dxa"/>
            <w:tcBorders>
              <w:bottom w:val="single" w:sz="4" w:space="0" w:color="auto"/>
            </w:tcBorders>
          </w:tcPr>
          <w:p w14:paraId="0CBB1AFA" w14:textId="74BCF894"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PO</w:t>
            </w:r>
            <w:r w:rsidR="00AA5C67">
              <w:rPr>
                <w:rFonts w:asciiTheme="minorHAnsi" w:hAnsiTheme="minorHAnsi" w:cstheme="minorHAnsi"/>
                <w:color w:val="000000" w:themeColor="text1"/>
                <w:sz w:val="18"/>
                <w:szCs w:val="18"/>
              </w:rPr>
              <w:t xml:space="preserve">N Iniziativa </w:t>
            </w:r>
            <w:r w:rsidR="006E0673">
              <w:rPr>
                <w:rFonts w:asciiTheme="minorHAnsi" w:hAnsiTheme="minorHAnsi" w:cstheme="minorHAnsi"/>
                <w:color w:val="000000" w:themeColor="text1"/>
                <w:sz w:val="18"/>
                <w:szCs w:val="18"/>
              </w:rPr>
              <w:t>O</w:t>
            </w:r>
            <w:r w:rsidR="00AA5C67">
              <w:rPr>
                <w:rFonts w:asciiTheme="minorHAnsi" w:hAnsiTheme="minorHAnsi" w:cstheme="minorHAnsi"/>
                <w:color w:val="000000" w:themeColor="text1"/>
                <w:sz w:val="18"/>
                <w:szCs w:val="18"/>
              </w:rPr>
              <w:t>ccupazione Giovani</w:t>
            </w:r>
            <w:r w:rsidRPr="00F73DD8">
              <w:rPr>
                <w:rFonts w:asciiTheme="minorHAnsi" w:hAnsiTheme="minorHAnsi" w:cstheme="minorHAnsi"/>
                <w:color w:val="000000" w:themeColor="text1"/>
                <w:sz w:val="18"/>
                <w:szCs w:val="18"/>
              </w:rPr>
              <w:t xml:space="preserve"> - riprogrammazione SAFE approvata </w:t>
            </w:r>
          </w:p>
          <w:p w14:paraId="32C8436D" w14:textId="420117AC" w:rsidR="005717FE" w:rsidRPr="00F73DD8" w:rsidRDefault="005717FE" w:rsidP="00F73DD8">
            <w:pPr>
              <w:pStyle w:val="Paragrafoelenco"/>
              <w:ind w:left="31"/>
              <w:rPr>
                <w:rFonts w:asciiTheme="minorHAnsi" w:hAnsiTheme="minorHAnsi" w:cstheme="minorHAnsi"/>
                <w:color w:val="000000" w:themeColor="text1"/>
                <w:sz w:val="18"/>
                <w:szCs w:val="18"/>
              </w:rPr>
            </w:pPr>
          </w:p>
        </w:tc>
        <w:tc>
          <w:tcPr>
            <w:tcW w:w="1569" w:type="dxa"/>
            <w:gridSpan w:val="2"/>
            <w:tcBorders>
              <w:bottom w:val="single" w:sz="4" w:space="0" w:color="auto"/>
            </w:tcBorders>
            <w:vAlign w:val="center"/>
          </w:tcPr>
          <w:p w14:paraId="4F46E276" w14:textId="77777777" w:rsidR="005717FE" w:rsidRPr="00C10C48" w:rsidRDefault="005717FE" w:rsidP="00F73DD8">
            <w:pPr>
              <w:rPr>
                <w:rFonts w:ascii="Calibri" w:hAnsi="Calibri"/>
                <w:color w:val="000000" w:themeColor="text1"/>
                <w:sz w:val="18"/>
                <w:szCs w:val="18"/>
              </w:rPr>
            </w:pPr>
            <w:r w:rsidRPr="00C10C48">
              <w:rPr>
                <w:rFonts w:ascii="Calibri" w:hAnsi="Calibri"/>
                <w:color w:val="000000" w:themeColor="text1"/>
                <w:sz w:val="18"/>
                <w:szCs w:val="18"/>
              </w:rPr>
              <w:t>Decisione di esecuzione della</w:t>
            </w:r>
          </w:p>
          <w:p w14:paraId="47CF8071" w14:textId="74ADB5E6" w:rsidR="005717FE" w:rsidRPr="00D86098" w:rsidRDefault="005717FE" w:rsidP="00F73DD8">
            <w:pPr>
              <w:rPr>
                <w:rFonts w:ascii="Calibri" w:hAnsi="Calibri"/>
                <w:color w:val="000000" w:themeColor="text1"/>
                <w:sz w:val="18"/>
                <w:szCs w:val="18"/>
              </w:rPr>
            </w:pPr>
            <w:r w:rsidRPr="00C10C48">
              <w:rPr>
                <w:rFonts w:ascii="Calibri" w:hAnsi="Calibri"/>
                <w:color w:val="000000" w:themeColor="text1"/>
                <w:sz w:val="18"/>
                <w:szCs w:val="18"/>
              </w:rPr>
              <w:t>Commissione europea n.</w:t>
            </w:r>
            <w:r w:rsidR="006E0673">
              <w:rPr>
                <w:rFonts w:ascii="Calibri" w:hAnsi="Calibri"/>
                <w:color w:val="000000" w:themeColor="text1"/>
                <w:sz w:val="18"/>
                <w:szCs w:val="18"/>
              </w:rPr>
              <w:t>7572 del 31/10/2023</w:t>
            </w:r>
          </w:p>
        </w:tc>
        <w:tc>
          <w:tcPr>
            <w:tcW w:w="4669" w:type="dxa"/>
            <w:tcBorders>
              <w:bottom w:val="single" w:sz="4" w:space="0" w:color="auto"/>
            </w:tcBorders>
            <w:shd w:val="clear" w:color="auto" w:fill="auto"/>
            <w:vAlign w:val="center"/>
          </w:tcPr>
          <w:p w14:paraId="7E7F52B4" w14:textId="5842563A" w:rsidR="005717FE" w:rsidRPr="00C0435C" w:rsidRDefault="005717FE" w:rsidP="00F73DD8">
            <w:pPr>
              <w:pStyle w:val="Default"/>
              <w:jc w:val="both"/>
            </w:pPr>
          </w:p>
        </w:tc>
      </w:tr>
      <w:tr w:rsidR="00F73DD8" w:rsidRPr="00937DD9" w14:paraId="42461589" w14:textId="77777777" w:rsidTr="00F73DD8">
        <w:tc>
          <w:tcPr>
            <w:tcW w:w="456" w:type="dxa"/>
            <w:tcBorders>
              <w:bottom w:val="single" w:sz="4" w:space="0" w:color="auto"/>
            </w:tcBorders>
            <w:vAlign w:val="center"/>
          </w:tcPr>
          <w:p w14:paraId="277BF6EC" w14:textId="3E14D8D1" w:rsidR="005717FE" w:rsidRPr="00F268D0"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59BC7EB8" w14:textId="77777777" w:rsidR="005717FE" w:rsidRPr="00DF3354" w:rsidRDefault="005717FE" w:rsidP="00F73DD8">
            <w:pPr>
              <w:jc w:val="both"/>
              <w:rPr>
                <w:rFonts w:asciiTheme="minorHAnsi" w:hAnsiTheme="minorHAnsi" w:cstheme="minorHAnsi"/>
                <w:color w:val="000000" w:themeColor="text1"/>
                <w:sz w:val="18"/>
                <w:szCs w:val="18"/>
              </w:rPr>
            </w:pPr>
            <w:r w:rsidRPr="00DF3354">
              <w:rPr>
                <w:rFonts w:asciiTheme="minorHAnsi" w:hAnsiTheme="minorHAnsi" w:cstheme="minorHAnsi"/>
                <w:color w:val="000000" w:themeColor="text1"/>
                <w:sz w:val="18"/>
                <w:szCs w:val="18"/>
              </w:rPr>
              <w:t>Sono stati rispettati i criteri di selezione approvati dal Comitato di Sorveglianza?</w:t>
            </w:r>
          </w:p>
        </w:tc>
        <w:tc>
          <w:tcPr>
            <w:tcW w:w="1982" w:type="dxa"/>
            <w:tcBorders>
              <w:bottom w:val="single" w:sz="4" w:space="0" w:color="auto"/>
            </w:tcBorders>
          </w:tcPr>
          <w:p w14:paraId="0577E0BA" w14:textId="77777777" w:rsidR="005717FE" w:rsidRPr="00DF3354" w:rsidRDefault="005717FE" w:rsidP="00F73DD8">
            <w:pPr>
              <w:rPr>
                <w:rFonts w:asciiTheme="minorHAnsi" w:hAnsiTheme="minorHAnsi" w:cstheme="minorHAnsi"/>
                <w:color w:val="000000" w:themeColor="text1"/>
                <w:sz w:val="20"/>
                <w:szCs w:val="20"/>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sz w:val="20"/>
                <w:szCs w:val="20"/>
              </w:rPr>
              <w:t xml:space="preserve"> </w:t>
            </w:r>
            <w:r w:rsidRPr="00DF3354">
              <w:rPr>
                <w:rFonts w:asciiTheme="minorHAnsi" w:hAnsiTheme="minorHAnsi" w:cstheme="minorHAnsi"/>
                <w:color w:val="000000" w:themeColor="text1"/>
                <w:sz w:val="18"/>
                <w:szCs w:val="18"/>
              </w:rPr>
              <w:t>regolare</w:t>
            </w:r>
          </w:p>
          <w:p w14:paraId="62F4E4E2" w14:textId="77777777" w:rsidR="005717FE" w:rsidRPr="00DF3354" w:rsidRDefault="005717FE" w:rsidP="00F73DD8">
            <w:pPr>
              <w:rPr>
                <w:rFonts w:asciiTheme="minorHAnsi" w:hAnsiTheme="minorHAnsi" w:cstheme="minorHAnsi"/>
                <w:color w:val="000000" w:themeColor="text1"/>
                <w:sz w:val="20"/>
                <w:szCs w:val="20"/>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sz w:val="20"/>
                <w:szCs w:val="20"/>
              </w:rPr>
              <w:t xml:space="preserve"> </w:t>
            </w:r>
            <w:r w:rsidRPr="00DF3354">
              <w:rPr>
                <w:rFonts w:asciiTheme="minorHAnsi" w:hAnsiTheme="minorHAnsi" w:cstheme="minorHAnsi"/>
                <w:color w:val="000000" w:themeColor="text1"/>
                <w:sz w:val="18"/>
                <w:szCs w:val="18"/>
              </w:rPr>
              <w:t>non regolare</w:t>
            </w:r>
          </w:p>
          <w:p w14:paraId="21B7F92B" w14:textId="67FD9D79" w:rsidR="005717FE" w:rsidRPr="00DF3354" w:rsidRDefault="005717FE" w:rsidP="00F73DD8">
            <w:pPr>
              <w:rPr>
                <w:rFonts w:asciiTheme="minorHAnsi" w:hAnsiTheme="minorHAnsi" w:cstheme="minorHAnsi"/>
                <w:color w:val="000000" w:themeColor="text1"/>
                <w:sz w:val="22"/>
                <w:szCs w:val="22"/>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rPr>
              <w:t xml:space="preserve"> </w:t>
            </w:r>
            <w:r w:rsidRPr="00DF3354">
              <w:rPr>
                <w:rFonts w:asciiTheme="minorHAnsi" w:hAnsiTheme="minorHAnsi" w:cstheme="minorHAnsi"/>
                <w:color w:val="000000" w:themeColor="text1"/>
                <w:sz w:val="18"/>
                <w:szCs w:val="18"/>
              </w:rPr>
              <w:t>non applicabile</w:t>
            </w:r>
          </w:p>
        </w:tc>
        <w:tc>
          <w:tcPr>
            <w:tcW w:w="1845" w:type="dxa"/>
            <w:tcBorders>
              <w:bottom w:val="single" w:sz="4" w:space="0" w:color="auto"/>
            </w:tcBorders>
          </w:tcPr>
          <w:p w14:paraId="1007144E" w14:textId="4F4614A5" w:rsidR="00F73DD8" w:rsidRDefault="005717FE" w:rsidP="00F73DD8">
            <w:pPr>
              <w:pStyle w:val="Paragrafoelenco"/>
              <w:ind w:left="36"/>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Criteri di selezione </w:t>
            </w:r>
          </w:p>
          <w:p w14:paraId="29DEABA2" w14:textId="4C0DAD30" w:rsidR="005717FE" w:rsidRPr="00DF3354" w:rsidRDefault="005717FE" w:rsidP="00F73DD8">
            <w:pPr>
              <w:pStyle w:val="Paragrafoelenco"/>
              <w:ind w:left="36"/>
              <w:rPr>
                <w:rFonts w:asciiTheme="minorHAnsi" w:hAnsiTheme="minorHAnsi" w:cstheme="minorHAnsi"/>
                <w:color w:val="000000" w:themeColor="text1"/>
                <w:sz w:val="18"/>
                <w:szCs w:val="18"/>
              </w:rPr>
            </w:pPr>
            <w:r>
              <w:rPr>
                <w:rFonts w:cs="Calibri"/>
                <w:color w:val="000000" w:themeColor="text1"/>
                <w:sz w:val="18"/>
                <w:szCs w:val="18"/>
              </w:rPr>
              <w:t xml:space="preserve">Scheda operazione </w:t>
            </w:r>
            <w:r w:rsidRPr="004B5FE0">
              <w:rPr>
                <w:rFonts w:cs="Calibri"/>
                <w:color w:val="000000" w:themeColor="text1"/>
                <w:sz w:val="18"/>
                <w:szCs w:val="18"/>
              </w:rPr>
              <w:t xml:space="preserve">ammessa a finanziamento </w:t>
            </w:r>
          </w:p>
        </w:tc>
        <w:tc>
          <w:tcPr>
            <w:tcW w:w="1569" w:type="dxa"/>
            <w:gridSpan w:val="2"/>
            <w:tcBorders>
              <w:bottom w:val="single" w:sz="4" w:space="0" w:color="auto"/>
            </w:tcBorders>
            <w:vAlign w:val="center"/>
          </w:tcPr>
          <w:p w14:paraId="425DA92D" w14:textId="02986A7D" w:rsidR="005717FE" w:rsidRDefault="005717FE" w:rsidP="00F73DD8">
            <w:pPr>
              <w:rPr>
                <w:rFonts w:ascii="Calibri" w:hAnsi="Calibri"/>
                <w:sz w:val="18"/>
                <w:szCs w:val="18"/>
              </w:rPr>
            </w:pPr>
            <w:r>
              <w:rPr>
                <w:rFonts w:ascii="Calibri" w:hAnsi="Calibri"/>
                <w:sz w:val="18"/>
                <w:szCs w:val="18"/>
              </w:rPr>
              <w:t>Criteri di selezione approvati del …</w:t>
            </w:r>
          </w:p>
          <w:p w14:paraId="5E6B247D" w14:textId="7994859F" w:rsidR="005717FE" w:rsidRPr="00F268D0" w:rsidRDefault="005717FE" w:rsidP="00F73DD8">
            <w:pPr>
              <w:rPr>
                <w:rFonts w:ascii="Calibri" w:hAnsi="Calibri"/>
                <w:sz w:val="18"/>
                <w:szCs w:val="18"/>
              </w:rPr>
            </w:pPr>
            <w:r>
              <w:rPr>
                <w:rFonts w:ascii="Calibri" w:hAnsi="Calibri"/>
                <w:sz w:val="18"/>
                <w:szCs w:val="18"/>
              </w:rPr>
              <w:t>Atto di ammissione a finanziamento del…</w:t>
            </w:r>
          </w:p>
        </w:tc>
        <w:tc>
          <w:tcPr>
            <w:tcW w:w="4669" w:type="dxa"/>
            <w:tcBorders>
              <w:bottom w:val="single" w:sz="4" w:space="0" w:color="auto"/>
            </w:tcBorders>
            <w:vAlign w:val="center"/>
          </w:tcPr>
          <w:p w14:paraId="7235A4D6" w14:textId="7EA9EF8B" w:rsidR="005717FE" w:rsidRPr="00CD5317" w:rsidRDefault="005717FE" w:rsidP="00F73DD8">
            <w:pPr>
              <w:jc w:val="both"/>
              <w:rPr>
                <w:rFonts w:asciiTheme="minorHAnsi" w:hAnsiTheme="minorHAnsi" w:cstheme="minorHAnsi"/>
                <w:sz w:val="18"/>
                <w:szCs w:val="18"/>
              </w:rPr>
            </w:pPr>
            <w:r w:rsidRPr="007C1BF3">
              <w:rPr>
                <w:rFonts w:asciiTheme="minorHAnsi" w:hAnsiTheme="minorHAnsi" w:cstheme="minorHAnsi"/>
                <w:sz w:val="18"/>
                <w:szCs w:val="18"/>
              </w:rPr>
              <w:t xml:space="preserve">Nell’atto di </w:t>
            </w:r>
            <w:r>
              <w:rPr>
                <w:rFonts w:asciiTheme="minorHAnsi" w:hAnsiTheme="minorHAnsi" w:cstheme="minorHAnsi"/>
                <w:sz w:val="18"/>
                <w:szCs w:val="18"/>
              </w:rPr>
              <w:t xml:space="preserve">istruttoria e di </w:t>
            </w:r>
            <w:r w:rsidRPr="007C1BF3">
              <w:rPr>
                <w:rFonts w:asciiTheme="minorHAnsi" w:hAnsiTheme="minorHAnsi" w:cstheme="minorHAnsi"/>
                <w:sz w:val="18"/>
                <w:szCs w:val="18"/>
              </w:rPr>
              <w:t xml:space="preserve">approvazione progetto </w:t>
            </w:r>
            <w:r>
              <w:rPr>
                <w:rFonts w:asciiTheme="minorHAnsi" w:hAnsiTheme="minorHAnsi" w:cstheme="minorHAnsi"/>
                <w:sz w:val="18"/>
                <w:szCs w:val="18"/>
              </w:rPr>
              <w:t xml:space="preserve">nonché di </w:t>
            </w:r>
            <w:r w:rsidRPr="007C1BF3">
              <w:rPr>
                <w:rFonts w:asciiTheme="minorHAnsi" w:hAnsiTheme="minorHAnsi" w:cstheme="minorHAnsi"/>
                <w:sz w:val="18"/>
                <w:szCs w:val="18"/>
              </w:rPr>
              <w:t xml:space="preserve">ammissione a finanziamento, l’AdG ha precisato che </w:t>
            </w:r>
            <w:r>
              <w:rPr>
                <w:rFonts w:asciiTheme="minorHAnsi" w:hAnsiTheme="minorHAnsi" w:cstheme="minorHAnsi"/>
                <w:sz w:val="18"/>
                <w:szCs w:val="18"/>
              </w:rPr>
              <w:t xml:space="preserve">nel </w:t>
            </w:r>
            <w:r w:rsidRPr="00CD5317">
              <w:rPr>
                <w:rFonts w:asciiTheme="minorHAnsi" w:hAnsiTheme="minorHAnsi" w:cstheme="minorHAnsi"/>
                <w:sz w:val="18"/>
                <w:szCs w:val="18"/>
              </w:rPr>
              <w:t xml:space="preserve">rispetto di quanto previsto dagli articoli 120 e 125 del </w:t>
            </w:r>
            <w:r>
              <w:rPr>
                <w:rFonts w:asciiTheme="minorHAnsi" w:hAnsiTheme="minorHAnsi" w:cstheme="minorHAnsi"/>
                <w:sz w:val="18"/>
                <w:szCs w:val="18"/>
              </w:rPr>
              <w:t>R</w:t>
            </w:r>
            <w:r w:rsidRPr="00CD5317">
              <w:rPr>
                <w:rFonts w:asciiTheme="minorHAnsi" w:hAnsiTheme="minorHAnsi" w:cstheme="minorHAnsi"/>
                <w:sz w:val="18"/>
                <w:szCs w:val="18"/>
              </w:rPr>
              <w:t>egolamento (UE) 1303/2013</w:t>
            </w:r>
            <w:r>
              <w:rPr>
                <w:rFonts w:asciiTheme="minorHAnsi" w:hAnsiTheme="minorHAnsi" w:cstheme="minorHAnsi"/>
                <w:sz w:val="18"/>
                <w:szCs w:val="18"/>
              </w:rPr>
              <w:t>, e specificato nella scheda di programmazione dell’ASSE SAFE del PO</w:t>
            </w:r>
            <w:r w:rsidR="006E0673">
              <w:rPr>
                <w:rFonts w:asciiTheme="minorHAnsi" w:hAnsiTheme="minorHAnsi" w:cstheme="minorHAnsi"/>
                <w:sz w:val="18"/>
                <w:szCs w:val="18"/>
              </w:rPr>
              <w:t>N IOG</w:t>
            </w:r>
            <w:r>
              <w:rPr>
                <w:rFonts w:asciiTheme="minorHAnsi" w:hAnsiTheme="minorHAnsi" w:cstheme="minorHAnsi"/>
                <w:sz w:val="18"/>
                <w:szCs w:val="18"/>
              </w:rPr>
              <w:t xml:space="preserve"> </w:t>
            </w:r>
            <w:r w:rsidRPr="00CD5317">
              <w:rPr>
                <w:rFonts w:asciiTheme="minorHAnsi" w:hAnsiTheme="minorHAnsi" w:cstheme="minorHAnsi"/>
                <w:sz w:val="18"/>
                <w:szCs w:val="18"/>
              </w:rPr>
              <w:t>l</w:t>
            </w:r>
            <w:r>
              <w:rPr>
                <w:rFonts w:asciiTheme="minorHAnsi" w:hAnsiTheme="minorHAnsi" w:cstheme="minorHAnsi"/>
                <w:sz w:val="18"/>
                <w:szCs w:val="18"/>
              </w:rPr>
              <w:t>’</w:t>
            </w:r>
            <w:r w:rsidRPr="00CD5317">
              <w:rPr>
                <w:rFonts w:asciiTheme="minorHAnsi" w:hAnsiTheme="minorHAnsi" w:cstheme="minorHAnsi"/>
                <w:sz w:val="18"/>
                <w:szCs w:val="18"/>
              </w:rPr>
              <w:t>operazion</w:t>
            </w:r>
            <w:r>
              <w:rPr>
                <w:rFonts w:asciiTheme="minorHAnsi" w:hAnsiTheme="minorHAnsi" w:cstheme="minorHAnsi"/>
                <w:sz w:val="18"/>
                <w:szCs w:val="18"/>
              </w:rPr>
              <w:t>e</w:t>
            </w:r>
            <w:r w:rsidRPr="00CD5317">
              <w:rPr>
                <w:rFonts w:asciiTheme="minorHAnsi" w:hAnsiTheme="minorHAnsi" w:cstheme="minorHAnsi"/>
                <w:sz w:val="18"/>
                <w:szCs w:val="18"/>
              </w:rPr>
              <w:t xml:space="preserve"> </w:t>
            </w:r>
            <w:r>
              <w:rPr>
                <w:rFonts w:asciiTheme="minorHAnsi" w:hAnsiTheme="minorHAnsi" w:cstheme="minorHAnsi"/>
                <w:sz w:val="18"/>
                <w:szCs w:val="18"/>
              </w:rPr>
              <w:t xml:space="preserve">è stata </w:t>
            </w:r>
            <w:r w:rsidRPr="00CD5317">
              <w:rPr>
                <w:rFonts w:asciiTheme="minorHAnsi" w:hAnsiTheme="minorHAnsi" w:cstheme="minorHAnsi"/>
                <w:sz w:val="18"/>
                <w:szCs w:val="18"/>
              </w:rPr>
              <w:t>selezionat</w:t>
            </w:r>
            <w:r>
              <w:rPr>
                <w:rFonts w:asciiTheme="minorHAnsi" w:hAnsiTheme="minorHAnsi" w:cstheme="minorHAnsi"/>
                <w:sz w:val="18"/>
                <w:szCs w:val="18"/>
              </w:rPr>
              <w:t>a</w:t>
            </w:r>
            <w:r w:rsidRPr="00CD5317">
              <w:rPr>
                <w:rFonts w:asciiTheme="minorHAnsi" w:hAnsiTheme="minorHAnsi" w:cstheme="minorHAnsi"/>
                <w:sz w:val="18"/>
                <w:szCs w:val="18"/>
              </w:rPr>
              <w:t xml:space="preserve"> sulla base dei criteri approvati dal Comitato di Sorveglianza.</w:t>
            </w:r>
          </w:p>
          <w:p w14:paraId="0F01923E" w14:textId="77777777" w:rsidR="005717FE" w:rsidRPr="00CD5317"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I criteri di selezione s</w:t>
            </w:r>
            <w:r>
              <w:rPr>
                <w:rFonts w:asciiTheme="minorHAnsi" w:hAnsiTheme="minorHAnsi" w:cstheme="minorHAnsi"/>
                <w:sz w:val="18"/>
                <w:szCs w:val="18"/>
              </w:rPr>
              <w:t>o</w:t>
            </w:r>
            <w:r w:rsidRPr="00CD5317">
              <w:rPr>
                <w:rFonts w:asciiTheme="minorHAnsi" w:hAnsiTheme="minorHAnsi" w:cstheme="minorHAnsi"/>
                <w:sz w:val="18"/>
                <w:szCs w:val="18"/>
              </w:rPr>
              <w:t>no articolati in:</w:t>
            </w:r>
          </w:p>
          <w:p w14:paraId="4A540899" w14:textId="77777777" w:rsidR="005717FE" w:rsidRPr="00CD5317"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w:t>
            </w:r>
            <w:r>
              <w:rPr>
                <w:rFonts w:asciiTheme="minorHAnsi" w:hAnsiTheme="minorHAnsi" w:cstheme="minorHAnsi"/>
                <w:sz w:val="18"/>
                <w:szCs w:val="18"/>
              </w:rPr>
              <w:t xml:space="preserve"> </w:t>
            </w:r>
            <w:r w:rsidRPr="00CD5317">
              <w:rPr>
                <w:rFonts w:asciiTheme="minorHAnsi" w:hAnsiTheme="minorHAnsi" w:cstheme="minorHAnsi"/>
                <w:sz w:val="18"/>
                <w:szCs w:val="18"/>
              </w:rPr>
              <w:t>criteri di ammissibilità formale</w:t>
            </w:r>
            <w:r>
              <w:rPr>
                <w:rFonts w:asciiTheme="minorHAnsi" w:hAnsiTheme="minorHAnsi" w:cstheme="minorHAnsi"/>
                <w:sz w:val="18"/>
                <w:szCs w:val="18"/>
              </w:rPr>
              <w:t>:</w:t>
            </w:r>
            <w:r w:rsidRPr="00CD5317">
              <w:rPr>
                <w:rFonts w:asciiTheme="minorHAnsi" w:hAnsiTheme="minorHAnsi" w:cstheme="minorHAnsi"/>
                <w:sz w:val="18"/>
                <w:szCs w:val="18"/>
              </w:rPr>
              <w:t xml:space="preserve"> requisiti di eleggibilità delle operazioni;</w:t>
            </w:r>
          </w:p>
          <w:p w14:paraId="696E8B97" w14:textId="14DAB8A4" w:rsidR="005717FE"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w:t>
            </w:r>
            <w:r>
              <w:rPr>
                <w:rFonts w:asciiTheme="minorHAnsi" w:hAnsiTheme="minorHAnsi" w:cstheme="minorHAnsi"/>
                <w:sz w:val="18"/>
                <w:szCs w:val="18"/>
              </w:rPr>
              <w:t xml:space="preserve"> </w:t>
            </w:r>
            <w:r w:rsidRPr="00CD5317">
              <w:rPr>
                <w:rFonts w:asciiTheme="minorHAnsi" w:hAnsiTheme="minorHAnsi" w:cstheme="minorHAnsi"/>
                <w:sz w:val="18"/>
                <w:szCs w:val="18"/>
              </w:rPr>
              <w:t>criteri di ammissibilità sostanziale</w:t>
            </w:r>
            <w:r>
              <w:rPr>
                <w:rFonts w:asciiTheme="minorHAnsi" w:hAnsiTheme="minorHAnsi" w:cstheme="minorHAnsi"/>
                <w:sz w:val="18"/>
                <w:szCs w:val="18"/>
              </w:rPr>
              <w:t>:</w:t>
            </w:r>
            <w:r w:rsidRPr="00CD5317">
              <w:rPr>
                <w:rFonts w:asciiTheme="minorHAnsi" w:hAnsiTheme="minorHAnsi" w:cstheme="minorHAnsi"/>
                <w:sz w:val="18"/>
                <w:szCs w:val="18"/>
              </w:rPr>
              <w:t xml:space="preserve"> l’operazione concorre a ridurre gli effetti connessi all’aumento dei costi energetici a carico di nuclei familiari in condizioni di disagio economico.</w:t>
            </w:r>
          </w:p>
          <w:p w14:paraId="4F63C9EB" w14:textId="2BFDBCDB" w:rsidR="005717FE" w:rsidRPr="00A43457" w:rsidRDefault="005717FE" w:rsidP="00F73DD8">
            <w:pPr>
              <w:jc w:val="both"/>
              <w:rPr>
                <w:rFonts w:asciiTheme="minorHAnsi" w:hAnsiTheme="minorHAnsi" w:cstheme="minorHAnsi"/>
                <w:sz w:val="18"/>
                <w:szCs w:val="18"/>
              </w:rPr>
            </w:pPr>
            <w:r>
              <w:rPr>
                <w:rFonts w:asciiTheme="minorHAnsi" w:hAnsiTheme="minorHAnsi" w:cstheme="minorHAnsi"/>
                <w:sz w:val="18"/>
                <w:szCs w:val="18"/>
              </w:rPr>
              <w:t>Il progetto è</w:t>
            </w:r>
            <w:r w:rsidRPr="007C1BF3">
              <w:rPr>
                <w:rFonts w:asciiTheme="minorHAnsi" w:hAnsiTheme="minorHAnsi" w:cstheme="minorHAnsi"/>
                <w:sz w:val="18"/>
                <w:szCs w:val="18"/>
              </w:rPr>
              <w:t xml:space="preserve"> coerente con la strategia e gli obiettivi del P</w:t>
            </w:r>
            <w:r>
              <w:rPr>
                <w:rFonts w:asciiTheme="minorHAnsi" w:hAnsiTheme="minorHAnsi" w:cstheme="minorHAnsi"/>
                <w:sz w:val="18"/>
                <w:szCs w:val="18"/>
              </w:rPr>
              <w:t>O</w:t>
            </w:r>
            <w:r w:rsidR="006E0673">
              <w:rPr>
                <w:rFonts w:asciiTheme="minorHAnsi" w:hAnsiTheme="minorHAnsi" w:cstheme="minorHAnsi"/>
                <w:sz w:val="18"/>
                <w:szCs w:val="18"/>
              </w:rPr>
              <w:t>N Inclusione</w:t>
            </w:r>
            <w:r w:rsidRPr="007C1BF3">
              <w:rPr>
                <w:rFonts w:asciiTheme="minorHAnsi" w:hAnsiTheme="minorHAnsi" w:cstheme="minorHAnsi"/>
                <w:sz w:val="18"/>
                <w:szCs w:val="18"/>
              </w:rPr>
              <w:t xml:space="preserve"> così come da ultimo riprogrammato e approvato con decisione</w:t>
            </w:r>
            <w:r w:rsidR="00D050CD">
              <w:rPr>
                <w:rFonts w:asciiTheme="minorHAnsi" w:hAnsiTheme="minorHAnsi" w:cstheme="minorHAnsi"/>
                <w:sz w:val="18"/>
                <w:szCs w:val="18"/>
              </w:rPr>
              <w:t xml:space="preserve"> n.</w:t>
            </w:r>
            <w:r w:rsidRPr="007C1BF3">
              <w:rPr>
                <w:rFonts w:asciiTheme="minorHAnsi" w:hAnsiTheme="minorHAnsi" w:cstheme="minorHAnsi"/>
                <w:sz w:val="18"/>
                <w:szCs w:val="18"/>
              </w:rPr>
              <w:t xml:space="preserve"> </w:t>
            </w:r>
            <w:r w:rsidR="006E0673">
              <w:rPr>
                <w:rFonts w:asciiTheme="minorHAnsi" w:hAnsiTheme="minorHAnsi" w:cstheme="minorHAnsi"/>
                <w:sz w:val="18"/>
                <w:szCs w:val="18"/>
              </w:rPr>
              <w:t>7572 del 31/10/2023</w:t>
            </w:r>
          </w:p>
        </w:tc>
      </w:tr>
      <w:tr w:rsidR="00F73DD8" w:rsidRPr="00937DD9" w14:paraId="7BB987ED" w14:textId="77777777" w:rsidTr="00F73DD8">
        <w:tc>
          <w:tcPr>
            <w:tcW w:w="456" w:type="dxa"/>
            <w:tcBorders>
              <w:bottom w:val="single" w:sz="4" w:space="0" w:color="auto"/>
            </w:tcBorders>
            <w:vAlign w:val="center"/>
          </w:tcPr>
          <w:p w14:paraId="15B50875" w14:textId="40CE9F92"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5D122241" w14:textId="3EC069A2" w:rsidR="005717FE" w:rsidRPr="00E800A9" w:rsidRDefault="005717FE" w:rsidP="00F73DD8">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 xml:space="preserve">È </w:t>
            </w:r>
            <w:r w:rsidRPr="00E800A9">
              <w:rPr>
                <w:rFonts w:asciiTheme="minorHAnsi" w:hAnsiTheme="minorHAnsi" w:cstheme="minorHAnsi"/>
                <w:sz w:val="18"/>
                <w:szCs w:val="18"/>
              </w:rPr>
              <w:t>stato acquisito il CUP?</w:t>
            </w:r>
          </w:p>
        </w:tc>
        <w:tc>
          <w:tcPr>
            <w:tcW w:w="1982" w:type="dxa"/>
            <w:tcBorders>
              <w:bottom w:val="single" w:sz="4" w:space="0" w:color="auto"/>
            </w:tcBorders>
          </w:tcPr>
          <w:p w14:paraId="16642484"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1AD98EC2"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lastRenderedPageBreak/>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550A5221" w14:textId="274661CC" w:rsidR="005717FE" w:rsidRPr="00E800A9"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07FD9588" w14:textId="25911B78" w:rsidR="005717FE" w:rsidRDefault="005717FE" w:rsidP="00F73DD8">
            <w:pPr>
              <w:pStyle w:val="Paragrafoelenco"/>
              <w:ind w:left="36"/>
              <w:rPr>
                <w:rFonts w:asciiTheme="minorHAnsi" w:hAnsiTheme="minorHAnsi" w:cstheme="minorHAnsi"/>
                <w:sz w:val="18"/>
                <w:szCs w:val="18"/>
              </w:rPr>
            </w:pPr>
            <w:r>
              <w:rPr>
                <w:rFonts w:asciiTheme="minorHAnsi" w:hAnsiTheme="minorHAnsi" w:cstheme="minorHAnsi"/>
                <w:sz w:val="18"/>
                <w:szCs w:val="18"/>
              </w:rPr>
              <w:lastRenderedPageBreak/>
              <w:t xml:space="preserve">Scheda </w:t>
            </w:r>
            <w:r w:rsidRPr="0039540A">
              <w:rPr>
                <w:rFonts w:asciiTheme="minorHAnsi" w:hAnsiTheme="minorHAnsi" w:cstheme="minorHAnsi"/>
                <w:sz w:val="18"/>
                <w:szCs w:val="18"/>
              </w:rPr>
              <w:t>CUP</w:t>
            </w:r>
          </w:p>
        </w:tc>
        <w:tc>
          <w:tcPr>
            <w:tcW w:w="1569" w:type="dxa"/>
            <w:gridSpan w:val="2"/>
            <w:tcBorders>
              <w:bottom w:val="single" w:sz="4" w:space="0" w:color="auto"/>
            </w:tcBorders>
            <w:vAlign w:val="center"/>
          </w:tcPr>
          <w:p w14:paraId="265E3835" w14:textId="4FC28784"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079F0CC5" w14:textId="46225C7A" w:rsidR="005717FE" w:rsidRPr="00937DD9" w:rsidRDefault="005717FE" w:rsidP="00F73DD8"/>
        </w:tc>
      </w:tr>
      <w:tr w:rsidR="00F73DD8" w:rsidRPr="00937DD9" w14:paraId="6C05EB12" w14:textId="77777777" w:rsidTr="00F73DD8">
        <w:tc>
          <w:tcPr>
            <w:tcW w:w="456" w:type="dxa"/>
            <w:tcBorders>
              <w:bottom w:val="single" w:sz="4" w:space="0" w:color="auto"/>
            </w:tcBorders>
            <w:vAlign w:val="center"/>
          </w:tcPr>
          <w:p w14:paraId="17A08F4E" w14:textId="51CC6F1E"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05A64EB9" w14:textId="721183DC" w:rsidR="005717FE" w:rsidRDefault="005717FE" w:rsidP="00F73DD8">
            <w:pPr>
              <w:autoSpaceDE w:val="0"/>
              <w:autoSpaceDN w:val="0"/>
              <w:adjustRightInd w:val="0"/>
              <w:jc w:val="both"/>
              <w:rPr>
                <w:rFonts w:asciiTheme="minorHAnsi" w:hAnsiTheme="minorHAnsi" w:cstheme="minorHAnsi"/>
                <w:sz w:val="18"/>
                <w:szCs w:val="18"/>
              </w:rPr>
            </w:pPr>
            <w:r>
              <w:rPr>
                <w:rFonts w:ascii="Calibri" w:hAnsi="Calibri" w:cs="Calibri"/>
                <w:sz w:val="18"/>
                <w:szCs w:val="18"/>
              </w:rPr>
              <w:t>L’ Autorità di Gestione ha approvato ed ammesso a finanziamento il progetto con atto formale indicante l'importo assegnato</w:t>
            </w:r>
            <w:r>
              <w:rPr>
                <w:rFonts w:asciiTheme="minorHAnsi" w:hAnsiTheme="minorHAnsi" w:cstheme="minorHAnsi"/>
                <w:sz w:val="18"/>
                <w:szCs w:val="18"/>
              </w:rPr>
              <w:t>?</w:t>
            </w:r>
          </w:p>
        </w:tc>
        <w:tc>
          <w:tcPr>
            <w:tcW w:w="1982" w:type="dxa"/>
            <w:tcBorders>
              <w:bottom w:val="single" w:sz="4" w:space="0" w:color="auto"/>
            </w:tcBorders>
          </w:tcPr>
          <w:p w14:paraId="167626ED"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4DC0172E"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203402A9" w14:textId="5D462BAE" w:rsidR="005717FE" w:rsidRPr="001902CB"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1FC49042" w14:textId="12678099" w:rsidR="005717FE" w:rsidRDefault="005717FE" w:rsidP="00F73DD8">
            <w:pPr>
              <w:pStyle w:val="Paragrafoelenco"/>
              <w:ind w:left="36"/>
              <w:rPr>
                <w:rFonts w:asciiTheme="minorHAnsi" w:hAnsiTheme="minorHAnsi" w:cstheme="minorHAnsi"/>
                <w:sz w:val="18"/>
                <w:szCs w:val="18"/>
              </w:rPr>
            </w:pPr>
            <w:r w:rsidRPr="006A3133">
              <w:rPr>
                <w:rFonts w:asciiTheme="minorHAnsi" w:hAnsiTheme="minorHAnsi" w:cstheme="minorHAnsi"/>
                <w:sz w:val="18"/>
                <w:szCs w:val="18"/>
              </w:rPr>
              <w:t xml:space="preserve">Atto di approvazione </w:t>
            </w:r>
            <w:r w:rsidRPr="004C6815">
              <w:rPr>
                <w:rFonts w:asciiTheme="minorHAnsi" w:hAnsiTheme="minorHAnsi" w:cstheme="minorHAnsi"/>
                <w:sz w:val="18"/>
                <w:szCs w:val="18"/>
              </w:rPr>
              <w:t>e</w:t>
            </w:r>
            <w:r>
              <w:rPr>
                <w:rFonts w:asciiTheme="minorHAnsi" w:hAnsiTheme="minorHAnsi" w:cstheme="minorHAnsi"/>
                <w:sz w:val="18"/>
                <w:szCs w:val="18"/>
              </w:rPr>
              <w:t>/o</w:t>
            </w:r>
            <w:r w:rsidRPr="004C6815">
              <w:rPr>
                <w:rFonts w:asciiTheme="minorHAnsi" w:hAnsiTheme="minorHAnsi" w:cstheme="minorHAnsi"/>
                <w:sz w:val="18"/>
                <w:szCs w:val="18"/>
              </w:rPr>
              <w:t xml:space="preserve"> atto di ammissione a finanziamento</w:t>
            </w:r>
            <w:r>
              <w:rPr>
                <w:rFonts w:asciiTheme="minorHAnsi" w:hAnsiTheme="minorHAnsi" w:cstheme="minorHAnsi"/>
                <w:sz w:val="18"/>
                <w:szCs w:val="18"/>
              </w:rPr>
              <w:t xml:space="preserve"> </w:t>
            </w:r>
            <w:r w:rsidRPr="006A3133">
              <w:rPr>
                <w:rFonts w:asciiTheme="minorHAnsi" w:hAnsiTheme="minorHAnsi" w:cstheme="minorHAnsi"/>
                <w:sz w:val="18"/>
                <w:szCs w:val="18"/>
              </w:rPr>
              <w:t>del</w:t>
            </w:r>
            <w:r>
              <w:rPr>
                <w:rFonts w:asciiTheme="minorHAnsi" w:hAnsiTheme="minorHAnsi" w:cstheme="minorHAnsi"/>
                <w:sz w:val="18"/>
                <w:szCs w:val="18"/>
              </w:rPr>
              <w:t>l’operazione</w:t>
            </w:r>
          </w:p>
          <w:p w14:paraId="0656D9AD" w14:textId="7D903E28" w:rsidR="005717FE" w:rsidRPr="00937DD9" w:rsidRDefault="005717FE" w:rsidP="00F73DD8">
            <w:pPr>
              <w:pStyle w:val="Paragrafoelenco"/>
              <w:ind w:left="36"/>
              <w:rPr>
                <w:rFonts w:asciiTheme="minorHAnsi" w:hAnsiTheme="minorHAnsi" w:cstheme="minorHAnsi"/>
                <w:sz w:val="18"/>
                <w:szCs w:val="18"/>
              </w:rPr>
            </w:pPr>
          </w:p>
        </w:tc>
        <w:tc>
          <w:tcPr>
            <w:tcW w:w="1569" w:type="dxa"/>
            <w:gridSpan w:val="2"/>
            <w:tcBorders>
              <w:bottom w:val="single" w:sz="4" w:space="0" w:color="auto"/>
            </w:tcBorders>
            <w:vAlign w:val="center"/>
          </w:tcPr>
          <w:p w14:paraId="4CE971E0" w14:textId="74D5A599"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32C288C6" w14:textId="202615EE" w:rsidR="005717FE" w:rsidRPr="008E3369" w:rsidRDefault="005717FE" w:rsidP="00F73DD8">
            <w:pPr>
              <w:pStyle w:val="Default"/>
              <w:jc w:val="both"/>
              <w:rPr>
                <w:rFonts w:asciiTheme="minorHAnsi" w:hAnsiTheme="minorHAnsi" w:cstheme="minorHAnsi"/>
                <w:sz w:val="18"/>
                <w:szCs w:val="18"/>
              </w:rPr>
            </w:pPr>
          </w:p>
        </w:tc>
      </w:tr>
      <w:tr w:rsidR="00F73DD8" w:rsidRPr="00937DD9" w14:paraId="0F31426E" w14:textId="77777777" w:rsidTr="00F73DD8">
        <w:tc>
          <w:tcPr>
            <w:tcW w:w="456" w:type="dxa"/>
            <w:tcBorders>
              <w:bottom w:val="single" w:sz="4" w:space="0" w:color="auto"/>
            </w:tcBorders>
            <w:vAlign w:val="center"/>
          </w:tcPr>
          <w:p w14:paraId="4E087EC5" w14:textId="7C020312"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40C623BA" w14:textId="5AEFBFA3" w:rsidR="005717FE" w:rsidRDefault="005717FE" w:rsidP="00F73DD8">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L</w:t>
            </w:r>
            <w:r w:rsidRPr="00850D08">
              <w:rPr>
                <w:rFonts w:asciiTheme="minorHAnsi" w:hAnsiTheme="minorHAnsi" w:cstheme="minorHAnsi"/>
                <w:sz w:val="18"/>
                <w:szCs w:val="18"/>
              </w:rPr>
              <w:t>’Autorità</w:t>
            </w:r>
            <w:r>
              <w:rPr>
                <w:rFonts w:asciiTheme="minorHAnsi" w:hAnsiTheme="minorHAnsi" w:cstheme="minorHAnsi"/>
                <w:sz w:val="18"/>
                <w:szCs w:val="18"/>
              </w:rPr>
              <w:t xml:space="preserve"> </w:t>
            </w:r>
            <w:r w:rsidRPr="00850D08">
              <w:rPr>
                <w:rFonts w:asciiTheme="minorHAnsi" w:hAnsiTheme="minorHAnsi" w:cstheme="minorHAnsi"/>
                <w:sz w:val="18"/>
                <w:szCs w:val="18"/>
              </w:rPr>
              <w:t xml:space="preserve">di Gestione </w:t>
            </w:r>
            <w:r>
              <w:rPr>
                <w:rFonts w:asciiTheme="minorHAnsi" w:hAnsiTheme="minorHAnsi" w:cstheme="minorHAnsi"/>
                <w:sz w:val="18"/>
                <w:szCs w:val="18"/>
              </w:rPr>
              <w:t xml:space="preserve">ha </w:t>
            </w:r>
            <w:r w:rsidRPr="00850D08">
              <w:rPr>
                <w:rFonts w:asciiTheme="minorHAnsi" w:hAnsiTheme="minorHAnsi" w:cstheme="minorHAnsi"/>
                <w:sz w:val="18"/>
                <w:szCs w:val="18"/>
              </w:rPr>
              <w:t>stipula</w:t>
            </w:r>
            <w:r>
              <w:rPr>
                <w:rFonts w:asciiTheme="minorHAnsi" w:hAnsiTheme="minorHAnsi" w:cstheme="minorHAnsi"/>
                <w:sz w:val="18"/>
                <w:szCs w:val="18"/>
              </w:rPr>
              <w:t xml:space="preserve">to </w:t>
            </w:r>
            <w:r w:rsidRPr="00850D08">
              <w:rPr>
                <w:rFonts w:asciiTheme="minorHAnsi" w:hAnsiTheme="minorHAnsi" w:cstheme="minorHAnsi"/>
                <w:sz w:val="18"/>
                <w:szCs w:val="18"/>
              </w:rPr>
              <w:t xml:space="preserve">una Convenzione con </w:t>
            </w:r>
            <w:r>
              <w:rPr>
                <w:rFonts w:asciiTheme="minorHAnsi" w:hAnsiTheme="minorHAnsi" w:cstheme="minorHAnsi"/>
                <w:sz w:val="18"/>
                <w:szCs w:val="18"/>
              </w:rPr>
              <w:t>il beneficiario CSEA</w:t>
            </w:r>
            <w:r w:rsidRPr="00850D08">
              <w:rPr>
                <w:rFonts w:asciiTheme="minorHAnsi" w:hAnsiTheme="minorHAnsi" w:cstheme="minorHAnsi"/>
                <w:sz w:val="18"/>
                <w:szCs w:val="18"/>
              </w:rPr>
              <w:t xml:space="preserve"> per l’attuazione del</w:t>
            </w:r>
            <w:r>
              <w:rPr>
                <w:rFonts w:asciiTheme="minorHAnsi" w:hAnsiTheme="minorHAnsi" w:cstheme="minorHAnsi"/>
                <w:sz w:val="18"/>
                <w:szCs w:val="18"/>
              </w:rPr>
              <w:t>l’operazione?</w:t>
            </w:r>
          </w:p>
          <w:p w14:paraId="36F4203C" w14:textId="77777777" w:rsidR="005717FE" w:rsidRDefault="005717FE" w:rsidP="00F73DD8">
            <w:pPr>
              <w:autoSpaceDE w:val="0"/>
              <w:autoSpaceDN w:val="0"/>
              <w:adjustRightInd w:val="0"/>
              <w:jc w:val="both"/>
              <w:rPr>
                <w:rFonts w:asciiTheme="minorHAnsi" w:hAnsiTheme="minorHAnsi" w:cstheme="minorHAnsi"/>
                <w:sz w:val="18"/>
                <w:szCs w:val="18"/>
              </w:rPr>
            </w:pPr>
          </w:p>
        </w:tc>
        <w:tc>
          <w:tcPr>
            <w:tcW w:w="1982" w:type="dxa"/>
            <w:tcBorders>
              <w:bottom w:val="single" w:sz="4" w:space="0" w:color="auto"/>
            </w:tcBorders>
          </w:tcPr>
          <w:p w14:paraId="384CBC65"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72E4405C"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1059A439" w14:textId="3986092D" w:rsidR="005717FE" w:rsidRPr="001902CB"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59FDCDB0" w14:textId="77777777" w:rsidR="005717FE" w:rsidRPr="00341F12" w:rsidRDefault="005717FE" w:rsidP="006E0673">
            <w:pPr>
              <w:pStyle w:val="Paragrafoelenco"/>
              <w:ind w:left="36"/>
              <w:rPr>
                <w:rFonts w:asciiTheme="minorHAnsi" w:hAnsiTheme="minorHAnsi" w:cstheme="minorHAnsi"/>
                <w:sz w:val="18"/>
                <w:szCs w:val="18"/>
              </w:rPr>
            </w:pPr>
            <w:r w:rsidRPr="00341F12">
              <w:rPr>
                <w:rFonts w:asciiTheme="minorHAnsi" w:hAnsiTheme="minorHAnsi" w:cstheme="minorHAnsi"/>
                <w:sz w:val="18"/>
                <w:szCs w:val="18"/>
              </w:rPr>
              <w:t>Convenzione AdG / Beneficiario</w:t>
            </w:r>
          </w:p>
        </w:tc>
        <w:tc>
          <w:tcPr>
            <w:tcW w:w="1569" w:type="dxa"/>
            <w:gridSpan w:val="2"/>
            <w:tcBorders>
              <w:bottom w:val="single" w:sz="4" w:space="0" w:color="auto"/>
            </w:tcBorders>
            <w:vAlign w:val="center"/>
          </w:tcPr>
          <w:p w14:paraId="78C8AE81" w14:textId="5A3861E8"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45DB7556" w14:textId="60CDB2F3" w:rsidR="005717FE" w:rsidRPr="006B7CEE" w:rsidRDefault="005717FE" w:rsidP="00F73DD8">
            <w:pPr>
              <w:rPr>
                <w:sz w:val="20"/>
                <w:szCs w:val="20"/>
              </w:rPr>
            </w:pPr>
          </w:p>
        </w:tc>
      </w:tr>
      <w:tr w:rsidR="00F73DD8" w:rsidRPr="00937DD9" w14:paraId="40486BE9" w14:textId="77777777" w:rsidTr="00F73DD8">
        <w:tc>
          <w:tcPr>
            <w:tcW w:w="456" w:type="dxa"/>
            <w:tcBorders>
              <w:bottom w:val="single" w:sz="4" w:space="0" w:color="auto"/>
            </w:tcBorders>
            <w:vAlign w:val="center"/>
          </w:tcPr>
          <w:p w14:paraId="53AC606C"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16FC00C1" w14:textId="1B6D8D39" w:rsidR="005717FE" w:rsidRDefault="005717FE" w:rsidP="00F73DD8">
            <w:pPr>
              <w:autoSpaceDE w:val="0"/>
              <w:autoSpaceDN w:val="0"/>
              <w:adjustRightInd w:val="0"/>
              <w:jc w:val="both"/>
              <w:rPr>
                <w:rFonts w:asciiTheme="minorHAnsi" w:hAnsiTheme="minorHAnsi" w:cstheme="minorHAnsi"/>
                <w:sz w:val="18"/>
                <w:szCs w:val="18"/>
              </w:rPr>
            </w:pPr>
            <w:r>
              <w:rPr>
                <w:rFonts w:ascii="Calibri" w:hAnsi="Calibri" w:cs="Calibri"/>
                <w:sz w:val="18"/>
                <w:szCs w:val="18"/>
              </w:rPr>
              <w:t xml:space="preserve">L’ Autorità di Gestione ha fornito </w:t>
            </w:r>
            <w:r>
              <w:rPr>
                <w:rFonts w:asciiTheme="minorHAnsi" w:hAnsiTheme="minorHAnsi" w:cstheme="minorHAnsi"/>
                <w:sz w:val="18"/>
                <w:szCs w:val="18"/>
              </w:rPr>
              <w:t xml:space="preserve">al Beneficiario </w:t>
            </w:r>
            <w:r w:rsidRPr="001902CB">
              <w:rPr>
                <w:rFonts w:asciiTheme="minorHAnsi" w:hAnsiTheme="minorHAnsi" w:cstheme="minorHAnsi"/>
                <w:sz w:val="18"/>
                <w:szCs w:val="18"/>
              </w:rPr>
              <w:t xml:space="preserve">specifiche indicazioni sulle modalità di esecuzione dei compiti pertinenti e di attuazione dell’operazione </w:t>
            </w:r>
            <w:r>
              <w:rPr>
                <w:rFonts w:asciiTheme="minorHAnsi" w:hAnsiTheme="minorHAnsi" w:cstheme="minorHAnsi"/>
                <w:sz w:val="18"/>
                <w:szCs w:val="18"/>
              </w:rPr>
              <w:t>ammess</w:t>
            </w:r>
            <w:r w:rsidRPr="001902CB">
              <w:rPr>
                <w:rFonts w:asciiTheme="minorHAnsi" w:hAnsiTheme="minorHAnsi" w:cstheme="minorHAnsi"/>
                <w:sz w:val="18"/>
                <w:szCs w:val="18"/>
              </w:rPr>
              <w:t>a</w:t>
            </w:r>
            <w:r>
              <w:rPr>
                <w:rFonts w:asciiTheme="minorHAnsi" w:hAnsiTheme="minorHAnsi" w:cstheme="minorHAnsi"/>
                <w:sz w:val="18"/>
                <w:szCs w:val="18"/>
              </w:rPr>
              <w:t>?</w:t>
            </w:r>
          </w:p>
        </w:tc>
        <w:tc>
          <w:tcPr>
            <w:tcW w:w="1982" w:type="dxa"/>
            <w:tcBorders>
              <w:bottom w:val="single" w:sz="4" w:space="0" w:color="auto"/>
            </w:tcBorders>
          </w:tcPr>
          <w:p w14:paraId="26CC2DF1"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020B41DC"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3FC9493E" w14:textId="04EA3718" w:rsidR="005717FE" w:rsidRPr="00650271" w:rsidRDefault="005717FE" w:rsidP="00F73DD8">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2850409B" w14:textId="6CF96407" w:rsidR="005717FE" w:rsidRPr="00341F12" w:rsidRDefault="005717FE" w:rsidP="00F73DD8">
            <w:pPr>
              <w:pStyle w:val="Paragrafoelenco"/>
              <w:ind w:left="36"/>
              <w:rPr>
                <w:rFonts w:asciiTheme="minorHAnsi" w:hAnsiTheme="minorHAnsi" w:cstheme="minorHAnsi"/>
                <w:sz w:val="18"/>
                <w:szCs w:val="18"/>
              </w:rPr>
            </w:pPr>
            <w:r w:rsidRPr="00341F12">
              <w:rPr>
                <w:rFonts w:asciiTheme="minorHAnsi" w:hAnsiTheme="minorHAnsi" w:cstheme="minorHAnsi"/>
                <w:sz w:val="18"/>
                <w:szCs w:val="18"/>
              </w:rPr>
              <w:t>Convenzione</w:t>
            </w:r>
            <w:r>
              <w:rPr>
                <w:rFonts w:asciiTheme="minorHAnsi" w:hAnsiTheme="minorHAnsi" w:cstheme="minorHAnsi"/>
                <w:sz w:val="18"/>
                <w:szCs w:val="18"/>
              </w:rPr>
              <w:t xml:space="preserve"> </w:t>
            </w:r>
            <w:r w:rsidRPr="00341F12">
              <w:rPr>
                <w:rFonts w:asciiTheme="minorHAnsi" w:hAnsiTheme="minorHAnsi" w:cstheme="minorHAnsi"/>
                <w:sz w:val="18"/>
                <w:szCs w:val="18"/>
              </w:rPr>
              <w:t>AdG / Beneficiario</w:t>
            </w:r>
            <w:r>
              <w:rPr>
                <w:rFonts w:asciiTheme="minorHAnsi" w:hAnsiTheme="minorHAnsi" w:cstheme="minorHAnsi"/>
                <w:sz w:val="18"/>
                <w:szCs w:val="18"/>
              </w:rPr>
              <w:t xml:space="preserve"> </w:t>
            </w:r>
          </w:p>
          <w:p w14:paraId="192EC067" w14:textId="1DD4D297" w:rsidR="005717FE" w:rsidRPr="00827582" w:rsidRDefault="005717FE" w:rsidP="00F73DD8">
            <w:pPr>
              <w:pStyle w:val="Paragrafoelenco"/>
              <w:ind w:left="36"/>
              <w:rPr>
                <w:rFonts w:asciiTheme="minorHAnsi" w:hAnsiTheme="minorHAnsi" w:cstheme="minorHAnsi"/>
                <w:sz w:val="18"/>
                <w:szCs w:val="18"/>
              </w:rPr>
            </w:pPr>
            <w:r>
              <w:rPr>
                <w:rFonts w:asciiTheme="minorHAnsi" w:hAnsiTheme="minorHAnsi" w:cstheme="minorHAnsi"/>
                <w:sz w:val="18"/>
                <w:szCs w:val="18"/>
              </w:rPr>
              <w:t>Eventuali a</w:t>
            </w:r>
            <w:r w:rsidRPr="00341F12">
              <w:rPr>
                <w:rFonts w:asciiTheme="minorHAnsi" w:hAnsiTheme="minorHAnsi" w:cstheme="minorHAnsi"/>
                <w:sz w:val="18"/>
                <w:szCs w:val="18"/>
              </w:rPr>
              <w:t>ltri documenti informativi</w:t>
            </w:r>
          </w:p>
          <w:p w14:paraId="280BA10C" w14:textId="29CB3D37" w:rsidR="005717FE" w:rsidRPr="00341F12" w:rsidRDefault="005717FE" w:rsidP="00F73DD8">
            <w:pPr>
              <w:pStyle w:val="Paragrafoelenco"/>
              <w:ind w:left="36"/>
              <w:rPr>
                <w:rFonts w:asciiTheme="minorHAnsi" w:hAnsiTheme="minorHAnsi" w:cstheme="minorHAnsi"/>
                <w:sz w:val="18"/>
                <w:szCs w:val="18"/>
              </w:rPr>
            </w:pPr>
          </w:p>
        </w:tc>
        <w:tc>
          <w:tcPr>
            <w:tcW w:w="1569" w:type="dxa"/>
            <w:gridSpan w:val="2"/>
            <w:tcBorders>
              <w:bottom w:val="single" w:sz="4" w:space="0" w:color="auto"/>
            </w:tcBorders>
            <w:vAlign w:val="center"/>
          </w:tcPr>
          <w:p w14:paraId="612E14CF" w14:textId="77777777"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3FE14608" w14:textId="77777777" w:rsidR="005717FE" w:rsidRPr="00937DD9" w:rsidRDefault="005717FE" w:rsidP="00F73DD8"/>
        </w:tc>
      </w:tr>
      <w:tr w:rsidR="00F73DD8" w:rsidRPr="00937DD9" w14:paraId="39D3E80C" w14:textId="39D36CCE" w:rsidTr="00891F06">
        <w:tc>
          <w:tcPr>
            <w:tcW w:w="14879" w:type="dxa"/>
            <w:gridSpan w:val="7"/>
            <w:vAlign w:val="center"/>
          </w:tcPr>
          <w:p w14:paraId="7F01E563" w14:textId="4D8C1F03" w:rsidR="00F73DD8" w:rsidRPr="00937DD9" w:rsidRDefault="00F73DD8" w:rsidP="00F73DD8">
            <w:pPr>
              <w:ind w:left="31"/>
            </w:pPr>
            <w:r w:rsidRPr="00F73DD8">
              <w:rPr>
                <w:rFonts w:asciiTheme="minorHAnsi" w:hAnsiTheme="minorHAnsi" w:cstheme="minorHAnsi"/>
                <w:b/>
                <w:color w:val="000000" w:themeColor="text1"/>
                <w:sz w:val="20"/>
              </w:rPr>
              <w:t>SEZIONE B – VERIFICHE PROCEDURALI E DI SPESA</w:t>
            </w:r>
          </w:p>
        </w:tc>
      </w:tr>
      <w:tr w:rsidR="00F73DD8" w:rsidRPr="00937DD9" w14:paraId="4DAECE56" w14:textId="77777777" w:rsidTr="00F73DD8">
        <w:tc>
          <w:tcPr>
            <w:tcW w:w="456" w:type="dxa"/>
            <w:vAlign w:val="center"/>
          </w:tcPr>
          <w:p w14:paraId="2EBC52F0"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09C69470" w14:textId="220AD815" w:rsidR="005717FE" w:rsidRDefault="005717FE" w:rsidP="00F73DD8">
            <w:pPr>
              <w:autoSpaceDE w:val="0"/>
              <w:autoSpaceDN w:val="0"/>
              <w:adjustRightInd w:val="0"/>
              <w:jc w:val="both"/>
              <w:rPr>
                <w:rFonts w:ascii="Calibri" w:hAnsi="Calibri" w:cs="Calibri"/>
                <w:sz w:val="18"/>
                <w:szCs w:val="18"/>
              </w:rPr>
            </w:pPr>
            <w:r w:rsidRPr="00542095">
              <w:rPr>
                <w:rFonts w:asciiTheme="minorHAnsi" w:hAnsiTheme="minorHAnsi" w:cstheme="minorHAnsi"/>
                <w:color w:val="000000" w:themeColor="text1"/>
                <w:sz w:val="18"/>
                <w:szCs w:val="18"/>
              </w:rPr>
              <w:t xml:space="preserve">Sono presenti i documenti contabili delle società di distribuzione di energia </w:t>
            </w:r>
            <w:r>
              <w:rPr>
                <w:rFonts w:asciiTheme="minorHAnsi" w:hAnsiTheme="minorHAnsi" w:cstheme="minorHAnsi"/>
                <w:color w:val="000000" w:themeColor="text1"/>
                <w:sz w:val="18"/>
                <w:szCs w:val="18"/>
              </w:rPr>
              <w:t>oggetto di rendicontazione</w:t>
            </w:r>
            <w:r w:rsidRPr="00542095">
              <w:rPr>
                <w:rFonts w:asciiTheme="minorHAnsi" w:hAnsiTheme="minorHAnsi" w:cstheme="minorHAnsi"/>
                <w:color w:val="000000" w:themeColor="text1"/>
                <w:sz w:val="18"/>
                <w:szCs w:val="18"/>
              </w:rPr>
              <w:t xml:space="preserve"> con i file di rendicontazione </w:t>
            </w:r>
            <w:r w:rsidRPr="0058564D">
              <w:rPr>
                <w:rFonts w:asciiTheme="minorHAnsi" w:hAnsiTheme="minorHAnsi" w:cstheme="minorHAnsi"/>
                <w:color w:val="000000" w:themeColor="text1"/>
                <w:sz w:val="18"/>
                <w:szCs w:val="18"/>
              </w:rPr>
              <w:t xml:space="preserve">con l’evidenziazione </w:t>
            </w:r>
            <w:r>
              <w:rPr>
                <w:rFonts w:asciiTheme="minorHAnsi" w:hAnsiTheme="minorHAnsi" w:cstheme="minorHAnsi"/>
                <w:color w:val="000000" w:themeColor="text1"/>
                <w:sz w:val="18"/>
                <w:szCs w:val="18"/>
              </w:rPr>
              <w:t>de</w:t>
            </w:r>
            <w:r w:rsidRPr="00542095">
              <w:rPr>
                <w:rFonts w:asciiTheme="minorHAnsi" w:hAnsiTheme="minorHAnsi" w:cstheme="minorHAnsi"/>
                <w:color w:val="000000" w:themeColor="text1"/>
                <w:sz w:val="18"/>
                <w:szCs w:val="18"/>
              </w:rPr>
              <w:t xml:space="preserve">gli importi riconosciuti alle imprese venditrici </w:t>
            </w:r>
            <w:r w:rsidRPr="004C036D">
              <w:rPr>
                <w:rFonts w:asciiTheme="minorHAnsi" w:hAnsiTheme="minorHAnsi" w:cstheme="minorHAnsi"/>
                <w:color w:val="000000" w:themeColor="text1"/>
                <w:sz w:val="18"/>
                <w:szCs w:val="18"/>
              </w:rPr>
              <w:t>(detrazioni)</w:t>
            </w:r>
            <w:r w:rsidRPr="0058564D">
              <w:rPr>
                <w:rFonts w:asciiTheme="minorHAnsi" w:hAnsiTheme="minorHAnsi" w:cstheme="minorHAnsi"/>
                <w:color w:val="000000" w:themeColor="text1"/>
                <w:sz w:val="18"/>
                <w:szCs w:val="18"/>
              </w:rPr>
              <w:t xml:space="preserve"> </w:t>
            </w:r>
            <w:r w:rsidRPr="00542095">
              <w:rPr>
                <w:rFonts w:asciiTheme="minorHAnsi" w:hAnsiTheme="minorHAnsi" w:cstheme="minorHAnsi"/>
                <w:color w:val="000000" w:themeColor="text1"/>
                <w:sz w:val="18"/>
                <w:szCs w:val="18"/>
              </w:rPr>
              <w:t>abbinate ai POD?</w:t>
            </w:r>
            <w:r w:rsidRPr="0058564D">
              <w:rPr>
                <w:rFonts w:asciiTheme="minorHAnsi" w:hAnsiTheme="minorHAnsi" w:cstheme="minorHAnsi"/>
                <w:color w:val="000000" w:themeColor="text1"/>
                <w:sz w:val="18"/>
                <w:szCs w:val="18"/>
              </w:rPr>
              <w:t xml:space="preserve">  </w:t>
            </w:r>
          </w:p>
        </w:tc>
        <w:tc>
          <w:tcPr>
            <w:tcW w:w="1982" w:type="dxa"/>
          </w:tcPr>
          <w:p w14:paraId="17ADC87D"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regolare</w:t>
            </w:r>
          </w:p>
          <w:p w14:paraId="00F11DDC"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083D09FF" w14:textId="3D13281C"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28B528E5" w14:textId="7B5BAEAF" w:rsidR="005717FE" w:rsidRPr="00052FF9" w:rsidRDefault="005717FE" w:rsidP="00F73DD8">
            <w:pPr>
              <w:pStyle w:val="Paragrafoelenco"/>
              <w:ind w:left="36"/>
              <w:rPr>
                <w:rFonts w:cs="Calibri"/>
                <w:sz w:val="18"/>
                <w:szCs w:val="18"/>
              </w:rPr>
            </w:pPr>
            <w:r>
              <w:rPr>
                <w:rFonts w:asciiTheme="minorHAnsi" w:hAnsiTheme="minorHAnsi" w:cstheme="minorHAnsi"/>
                <w:color w:val="000000" w:themeColor="text1"/>
                <w:sz w:val="18"/>
                <w:szCs w:val="18"/>
              </w:rPr>
              <w:t>Dichiarazioni di spesa ecc.</w:t>
            </w:r>
            <w:r w:rsidRPr="0058564D">
              <w:rPr>
                <w:rFonts w:asciiTheme="minorHAnsi" w:hAnsiTheme="minorHAnsi" w:cstheme="minorHAnsi"/>
                <w:color w:val="000000" w:themeColor="text1"/>
                <w:sz w:val="18"/>
                <w:szCs w:val="18"/>
              </w:rPr>
              <w:t xml:space="preserve"> della società di distribuzione di energia con i file di rendicontazione che evidenziano gli importi riconosciuti alle imprese venditrici</w:t>
            </w:r>
            <w:r>
              <w:rPr>
                <w:rFonts w:asciiTheme="minorHAnsi" w:hAnsiTheme="minorHAnsi" w:cstheme="minorHAnsi"/>
                <w:color w:val="000000" w:themeColor="text1"/>
                <w:sz w:val="18"/>
                <w:szCs w:val="18"/>
              </w:rPr>
              <w:t xml:space="preserve"> (detrazioni)</w:t>
            </w:r>
            <w:r w:rsidRPr="0058564D">
              <w:rPr>
                <w:rFonts w:asciiTheme="minorHAnsi" w:hAnsiTheme="minorHAnsi" w:cstheme="minorHAnsi"/>
                <w:color w:val="000000" w:themeColor="text1"/>
                <w:sz w:val="18"/>
                <w:szCs w:val="18"/>
              </w:rPr>
              <w:t xml:space="preserve"> abbinate ai POD</w:t>
            </w:r>
          </w:p>
        </w:tc>
        <w:tc>
          <w:tcPr>
            <w:tcW w:w="1569" w:type="dxa"/>
            <w:gridSpan w:val="2"/>
            <w:vAlign w:val="center"/>
          </w:tcPr>
          <w:p w14:paraId="48EEA7F1" w14:textId="77777777" w:rsidR="005717FE" w:rsidRPr="00504DEE" w:rsidRDefault="005717FE" w:rsidP="00F73DD8">
            <w:pPr>
              <w:rPr>
                <w:rFonts w:ascii="Calibri" w:hAnsi="Calibri"/>
                <w:sz w:val="18"/>
                <w:szCs w:val="18"/>
              </w:rPr>
            </w:pPr>
          </w:p>
        </w:tc>
        <w:tc>
          <w:tcPr>
            <w:tcW w:w="4669" w:type="dxa"/>
            <w:vAlign w:val="center"/>
          </w:tcPr>
          <w:p w14:paraId="65635C8D" w14:textId="77777777" w:rsidR="005717FE" w:rsidRPr="00710A8B" w:rsidRDefault="005717FE" w:rsidP="00F73DD8">
            <w:pPr>
              <w:jc w:val="both"/>
              <w:rPr>
                <w:color w:val="000000" w:themeColor="text1"/>
                <w:highlight w:val="red"/>
              </w:rPr>
            </w:pPr>
          </w:p>
          <w:p w14:paraId="06AD9EB9" w14:textId="77777777" w:rsidR="005717FE" w:rsidRPr="00937DD9" w:rsidRDefault="005717FE" w:rsidP="00F73DD8"/>
        </w:tc>
      </w:tr>
      <w:tr w:rsidR="00F73DD8" w:rsidRPr="00937DD9" w14:paraId="2E971C6D" w14:textId="77777777" w:rsidTr="00F73DD8">
        <w:tc>
          <w:tcPr>
            <w:tcW w:w="456" w:type="dxa"/>
            <w:vAlign w:val="center"/>
          </w:tcPr>
          <w:p w14:paraId="587DC0F6"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6B607388" w14:textId="031696FB" w:rsidR="005717FE" w:rsidRDefault="005717FE" w:rsidP="00F73DD8">
            <w:pPr>
              <w:autoSpaceDE w:val="0"/>
              <w:autoSpaceDN w:val="0"/>
              <w:adjustRightInd w:val="0"/>
              <w:jc w:val="both"/>
              <w:rPr>
                <w:rFonts w:ascii="Calibri" w:hAnsi="Calibri" w:cs="Calibri"/>
                <w:sz w:val="18"/>
                <w:szCs w:val="18"/>
              </w:rPr>
            </w:pPr>
            <w:r w:rsidRPr="0058564D">
              <w:rPr>
                <w:rFonts w:asciiTheme="minorHAnsi" w:hAnsiTheme="minorHAnsi" w:cstheme="minorHAnsi"/>
                <w:color w:val="000000" w:themeColor="text1"/>
                <w:sz w:val="18"/>
                <w:szCs w:val="18"/>
              </w:rPr>
              <w:t>Sono presenti i</w:t>
            </w:r>
            <w:r>
              <w:rPr>
                <w:rFonts w:asciiTheme="minorHAnsi" w:hAnsiTheme="minorHAnsi" w:cstheme="minorHAnsi"/>
                <w:color w:val="000000" w:themeColor="text1"/>
                <w:sz w:val="18"/>
                <w:szCs w:val="18"/>
              </w:rPr>
              <w:t xml:space="preserve"> pagamenti</w:t>
            </w:r>
            <w:r w:rsidRPr="0058564D">
              <w:rPr>
                <w:rFonts w:asciiTheme="minorHAnsi" w:hAnsiTheme="minorHAnsi" w:cstheme="minorHAnsi"/>
                <w:color w:val="000000" w:themeColor="text1"/>
                <w:sz w:val="18"/>
                <w:szCs w:val="18"/>
              </w:rPr>
              <w:t xml:space="preserve"> effettuati da CSEA alle imprese distributrici </w:t>
            </w:r>
            <w:r>
              <w:rPr>
                <w:rFonts w:asciiTheme="minorHAnsi" w:hAnsiTheme="minorHAnsi" w:cstheme="minorHAnsi"/>
                <w:color w:val="000000" w:themeColor="text1"/>
                <w:sz w:val="18"/>
                <w:szCs w:val="18"/>
              </w:rPr>
              <w:t xml:space="preserve">corrispondenti alle </w:t>
            </w:r>
            <w:r w:rsidRPr="0058564D">
              <w:rPr>
                <w:rFonts w:asciiTheme="minorHAnsi" w:hAnsiTheme="minorHAnsi" w:cstheme="minorHAnsi"/>
                <w:color w:val="000000" w:themeColor="text1"/>
                <w:sz w:val="18"/>
                <w:szCs w:val="18"/>
              </w:rPr>
              <w:t>dichiarazioni di spesa delle stesse imprese</w:t>
            </w:r>
            <w:r>
              <w:rPr>
                <w:rFonts w:asciiTheme="minorHAnsi" w:hAnsiTheme="minorHAnsi" w:cstheme="minorHAnsi"/>
                <w:color w:val="000000" w:themeColor="text1"/>
                <w:sz w:val="18"/>
                <w:szCs w:val="18"/>
              </w:rPr>
              <w:t>,</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comprensivi degli importi</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relativi </w:t>
            </w:r>
            <w:r w:rsidRPr="0058564D">
              <w:rPr>
                <w:rFonts w:asciiTheme="minorHAnsi" w:hAnsiTheme="minorHAnsi" w:cstheme="minorHAnsi"/>
                <w:color w:val="000000" w:themeColor="text1"/>
                <w:sz w:val="18"/>
                <w:szCs w:val="18"/>
              </w:rPr>
              <w:t>ai bonus sociali</w:t>
            </w:r>
            <w:r>
              <w:rPr>
                <w:rFonts w:asciiTheme="minorHAnsi" w:hAnsiTheme="minorHAnsi" w:cstheme="minorHAnsi"/>
                <w:color w:val="000000" w:themeColor="text1"/>
                <w:sz w:val="18"/>
                <w:szCs w:val="18"/>
              </w:rPr>
              <w:t xml:space="preserve"> erogati</w:t>
            </w:r>
            <w:r w:rsidRPr="0058564D">
              <w:rPr>
                <w:rFonts w:asciiTheme="minorHAnsi" w:hAnsiTheme="minorHAnsi" w:cstheme="minorHAnsi"/>
                <w:color w:val="000000" w:themeColor="text1"/>
                <w:sz w:val="18"/>
                <w:szCs w:val="18"/>
              </w:rPr>
              <w:t>?</w:t>
            </w:r>
          </w:p>
        </w:tc>
        <w:tc>
          <w:tcPr>
            <w:tcW w:w="1982" w:type="dxa"/>
          </w:tcPr>
          <w:p w14:paraId="1D0B71CE"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regolare</w:t>
            </w:r>
          </w:p>
          <w:p w14:paraId="5B19A455"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3AA501EC" w14:textId="01C22913"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67477DA5" w14:textId="4F9CCD08"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Pagamenti</w:t>
            </w:r>
            <w:r w:rsidRPr="0080564E">
              <w:rPr>
                <w:rFonts w:asciiTheme="minorHAnsi" w:hAnsiTheme="minorHAnsi" w:cstheme="minorHAnsi"/>
                <w:color w:val="000000" w:themeColor="text1"/>
                <w:sz w:val="18"/>
                <w:szCs w:val="18"/>
              </w:rPr>
              <w:t xml:space="preserve"> eseguiti da CSEA</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alle imprese distributrici</w:t>
            </w:r>
          </w:p>
        </w:tc>
        <w:tc>
          <w:tcPr>
            <w:tcW w:w="1569" w:type="dxa"/>
            <w:gridSpan w:val="2"/>
            <w:vAlign w:val="center"/>
          </w:tcPr>
          <w:p w14:paraId="3CAC04A6" w14:textId="77777777" w:rsidR="005717FE" w:rsidRPr="00504DEE" w:rsidRDefault="005717FE" w:rsidP="00F73DD8">
            <w:pPr>
              <w:rPr>
                <w:rFonts w:ascii="Calibri" w:hAnsi="Calibri"/>
                <w:sz w:val="18"/>
                <w:szCs w:val="18"/>
              </w:rPr>
            </w:pPr>
          </w:p>
        </w:tc>
        <w:tc>
          <w:tcPr>
            <w:tcW w:w="4669" w:type="dxa"/>
            <w:vAlign w:val="center"/>
          </w:tcPr>
          <w:p w14:paraId="2E3B28C0" w14:textId="77777777" w:rsidR="005717FE" w:rsidRPr="00937DD9" w:rsidRDefault="005717FE" w:rsidP="00F73DD8"/>
        </w:tc>
      </w:tr>
      <w:tr w:rsidR="00F73DD8" w:rsidRPr="00937DD9" w14:paraId="22EF5284" w14:textId="77777777" w:rsidTr="00F73DD8">
        <w:tc>
          <w:tcPr>
            <w:tcW w:w="456" w:type="dxa"/>
            <w:vAlign w:val="center"/>
          </w:tcPr>
          <w:p w14:paraId="762A50CB"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506A7BB9" w14:textId="1232DAE9" w:rsidR="005717FE" w:rsidRDefault="005717FE" w:rsidP="00F73DD8">
            <w:pPr>
              <w:autoSpaceDE w:val="0"/>
              <w:autoSpaceDN w:val="0"/>
              <w:adjustRightInd w:val="0"/>
              <w:jc w:val="both"/>
              <w:rPr>
                <w:rFonts w:ascii="Calibri" w:hAnsi="Calibri" w:cs="Calibri"/>
                <w:sz w:val="18"/>
                <w:szCs w:val="18"/>
              </w:rPr>
            </w:pPr>
            <w:r w:rsidRPr="00B57557">
              <w:rPr>
                <w:rFonts w:asciiTheme="minorHAnsi" w:hAnsiTheme="minorHAnsi" w:cstheme="minorHAnsi"/>
                <w:color w:val="000000" w:themeColor="text1"/>
                <w:sz w:val="18"/>
                <w:szCs w:val="18"/>
              </w:rPr>
              <w:t>E’ stat</w:t>
            </w:r>
            <w:r>
              <w:rPr>
                <w:rFonts w:asciiTheme="minorHAnsi" w:hAnsiTheme="minorHAnsi" w:cstheme="minorHAnsi"/>
                <w:color w:val="000000" w:themeColor="text1"/>
                <w:sz w:val="18"/>
                <w:szCs w:val="18"/>
              </w:rPr>
              <w:t>o</w:t>
            </w:r>
            <w:r w:rsidRPr="00B57557">
              <w:rPr>
                <w:rFonts w:asciiTheme="minorHAnsi" w:hAnsiTheme="minorHAnsi" w:cstheme="minorHAnsi"/>
                <w:color w:val="000000" w:themeColor="text1"/>
                <w:sz w:val="18"/>
                <w:szCs w:val="18"/>
              </w:rPr>
              <w:t xml:space="preserve"> verificat</w:t>
            </w:r>
            <w:r>
              <w:rPr>
                <w:rFonts w:asciiTheme="minorHAnsi" w:hAnsiTheme="minorHAnsi" w:cstheme="minorHAnsi"/>
                <w:color w:val="000000" w:themeColor="text1"/>
                <w:sz w:val="18"/>
                <w:szCs w:val="18"/>
              </w:rPr>
              <w:t>o</w:t>
            </w:r>
            <w:r w:rsidRPr="00B57557">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che l</w:t>
            </w:r>
            <w:r w:rsidRPr="0058564D">
              <w:rPr>
                <w:rFonts w:asciiTheme="minorHAnsi" w:hAnsiTheme="minorHAnsi" w:cstheme="minorHAnsi"/>
                <w:color w:val="000000" w:themeColor="text1"/>
                <w:sz w:val="18"/>
                <w:szCs w:val="18"/>
              </w:rPr>
              <w:t>e spese rendicontate s</w:t>
            </w:r>
            <w:r>
              <w:rPr>
                <w:rFonts w:asciiTheme="minorHAnsi" w:hAnsiTheme="minorHAnsi" w:cstheme="minorHAnsi"/>
                <w:color w:val="000000" w:themeColor="text1"/>
                <w:sz w:val="18"/>
                <w:szCs w:val="18"/>
              </w:rPr>
              <w:t>ia</w:t>
            </w:r>
            <w:r w:rsidRPr="0058564D">
              <w:rPr>
                <w:rFonts w:asciiTheme="minorHAnsi" w:hAnsiTheme="minorHAnsi" w:cstheme="minorHAnsi"/>
                <w:color w:val="000000" w:themeColor="text1"/>
                <w:sz w:val="18"/>
                <w:szCs w:val="18"/>
              </w:rPr>
              <w:t>no state sostenute a partire dal 1° febbraio 2022</w:t>
            </w:r>
            <w:r>
              <w:rPr>
                <w:rFonts w:asciiTheme="minorHAnsi" w:hAnsiTheme="minorHAnsi" w:cstheme="minorHAnsi"/>
                <w:color w:val="000000" w:themeColor="text1"/>
                <w:sz w:val="18"/>
                <w:szCs w:val="18"/>
              </w:rPr>
              <w:t xml:space="preserve"> (come </w:t>
            </w:r>
            <w:r w:rsidRPr="0058564D">
              <w:rPr>
                <w:rFonts w:asciiTheme="minorHAnsi" w:hAnsiTheme="minorHAnsi" w:cstheme="minorHAnsi"/>
                <w:color w:val="000000" w:themeColor="text1"/>
                <w:sz w:val="18"/>
                <w:szCs w:val="18"/>
              </w:rPr>
              <w:t xml:space="preserve">stabilito da Regolamento </w:t>
            </w:r>
            <w:r>
              <w:rPr>
                <w:rFonts w:asciiTheme="minorHAnsi" w:hAnsiTheme="minorHAnsi" w:cstheme="minorHAnsi"/>
                <w:color w:val="000000" w:themeColor="text1"/>
                <w:sz w:val="18"/>
                <w:szCs w:val="18"/>
              </w:rPr>
              <w:t>(UE) 2023/435)</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ed entro il 31 dicembre 2023, secondo quanto previsto dal Regolamento (UE) 1303/2013</w:t>
            </w:r>
            <w:r w:rsidRPr="0058564D">
              <w:rPr>
                <w:rFonts w:asciiTheme="minorHAnsi" w:hAnsiTheme="minorHAnsi" w:cstheme="minorHAnsi"/>
                <w:color w:val="000000" w:themeColor="text1"/>
                <w:sz w:val="18"/>
                <w:szCs w:val="18"/>
              </w:rPr>
              <w:t>?</w:t>
            </w:r>
          </w:p>
        </w:tc>
        <w:tc>
          <w:tcPr>
            <w:tcW w:w="1982" w:type="dxa"/>
          </w:tcPr>
          <w:p w14:paraId="1D7103BD"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regolare</w:t>
            </w:r>
          </w:p>
          <w:p w14:paraId="13A92D19"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056C0800" w14:textId="5C33DDD7"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1C7B8EBE" w14:textId="3FCDFC3E"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Mandati quietanzati di pagamento</w:t>
            </w:r>
            <w:r w:rsidRPr="0058564D">
              <w:rPr>
                <w:rFonts w:asciiTheme="minorHAnsi" w:hAnsiTheme="minorHAnsi" w:cstheme="minorHAnsi"/>
                <w:color w:val="000000" w:themeColor="text1"/>
                <w:sz w:val="18"/>
                <w:szCs w:val="18"/>
              </w:rPr>
              <w:t xml:space="preserve"> eseguiti da CSEA</w:t>
            </w:r>
          </w:p>
        </w:tc>
        <w:tc>
          <w:tcPr>
            <w:tcW w:w="1569" w:type="dxa"/>
            <w:gridSpan w:val="2"/>
            <w:vAlign w:val="center"/>
          </w:tcPr>
          <w:p w14:paraId="4B1FBEFA" w14:textId="77777777" w:rsidR="005717FE" w:rsidRPr="00504DEE" w:rsidRDefault="005717FE" w:rsidP="00F73DD8">
            <w:pPr>
              <w:rPr>
                <w:rFonts w:ascii="Calibri" w:hAnsi="Calibri"/>
                <w:sz w:val="18"/>
                <w:szCs w:val="18"/>
              </w:rPr>
            </w:pPr>
          </w:p>
        </w:tc>
        <w:tc>
          <w:tcPr>
            <w:tcW w:w="4669" w:type="dxa"/>
            <w:vAlign w:val="center"/>
          </w:tcPr>
          <w:p w14:paraId="1BEE6041" w14:textId="77777777" w:rsidR="005717FE" w:rsidRPr="00937DD9" w:rsidRDefault="005717FE" w:rsidP="00F73DD8"/>
        </w:tc>
      </w:tr>
      <w:tr w:rsidR="00F73DD8" w:rsidRPr="00937DD9" w14:paraId="24FD46AF" w14:textId="77777777" w:rsidTr="00F73DD8">
        <w:tc>
          <w:tcPr>
            <w:tcW w:w="456" w:type="dxa"/>
            <w:vAlign w:val="center"/>
          </w:tcPr>
          <w:p w14:paraId="28377EC4"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7406F29A" w14:textId="5EB82AD8" w:rsidR="005717FE" w:rsidRDefault="005717FE" w:rsidP="00F73DD8">
            <w:pPr>
              <w:autoSpaceDE w:val="0"/>
              <w:autoSpaceDN w:val="0"/>
              <w:adjustRightInd w:val="0"/>
              <w:jc w:val="both"/>
              <w:rPr>
                <w:rFonts w:ascii="Calibri" w:hAnsi="Calibri" w:cs="Calibri"/>
                <w:sz w:val="18"/>
                <w:szCs w:val="18"/>
              </w:rPr>
            </w:pPr>
            <w:r w:rsidRPr="00B57557">
              <w:rPr>
                <w:rFonts w:asciiTheme="minorHAnsi" w:hAnsiTheme="minorHAnsi" w:cstheme="minorHAnsi"/>
                <w:color w:val="000000" w:themeColor="text1"/>
                <w:sz w:val="18"/>
                <w:szCs w:val="18"/>
              </w:rPr>
              <w:t xml:space="preserve">E’ stata verificata la presenza </w:t>
            </w:r>
            <w:r>
              <w:rPr>
                <w:rFonts w:asciiTheme="minorHAnsi" w:hAnsiTheme="minorHAnsi" w:cstheme="minorHAnsi"/>
                <w:color w:val="000000" w:themeColor="text1"/>
                <w:sz w:val="18"/>
                <w:szCs w:val="18"/>
              </w:rPr>
              <w:t xml:space="preserve">di </w:t>
            </w:r>
            <w:r w:rsidRPr="0058564D">
              <w:rPr>
                <w:rFonts w:asciiTheme="minorHAnsi" w:hAnsiTheme="minorHAnsi" w:cstheme="minorHAnsi"/>
                <w:color w:val="000000" w:themeColor="text1"/>
                <w:sz w:val="18"/>
                <w:szCs w:val="18"/>
              </w:rPr>
              <w:t xml:space="preserve">un atto </w:t>
            </w:r>
            <w:r>
              <w:rPr>
                <w:rFonts w:asciiTheme="minorHAnsi" w:hAnsiTheme="minorHAnsi" w:cstheme="minorHAnsi"/>
                <w:color w:val="000000" w:themeColor="text1"/>
                <w:sz w:val="18"/>
                <w:szCs w:val="18"/>
              </w:rPr>
              <w:t xml:space="preserve">del beneficiario </w:t>
            </w:r>
            <w:r w:rsidRPr="0058564D">
              <w:rPr>
                <w:rFonts w:asciiTheme="minorHAnsi" w:hAnsiTheme="minorHAnsi" w:cstheme="minorHAnsi"/>
                <w:color w:val="000000" w:themeColor="text1"/>
                <w:sz w:val="18"/>
                <w:szCs w:val="18"/>
              </w:rPr>
              <w:t>di riconduzione al PO delle spese sostenute e rendicontate</w:t>
            </w:r>
            <w:r>
              <w:rPr>
                <w:rFonts w:asciiTheme="minorHAnsi" w:hAnsiTheme="minorHAnsi" w:cstheme="minorHAnsi"/>
                <w:color w:val="000000" w:themeColor="text1"/>
                <w:sz w:val="18"/>
                <w:szCs w:val="18"/>
              </w:rPr>
              <w:t xml:space="preserve"> al fine di evitare</w:t>
            </w:r>
            <w:r w:rsidRPr="0058564D">
              <w:rPr>
                <w:rFonts w:asciiTheme="minorHAnsi" w:hAnsiTheme="minorHAnsi" w:cstheme="minorHAnsi"/>
                <w:color w:val="000000" w:themeColor="text1"/>
                <w:sz w:val="18"/>
                <w:szCs w:val="18"/>
              </w:rPr>
              <w:t xml:space="preserve"> il doppio finanziamento?</w:t>
            </w:r>
          </w:p>
        </w:tc>
        <w:tc>
          <w:tcPr>
            <w:tcW w:w="1982" w:type="dxa"/>
          </w:tcPr>
          <w:p w14:paraId="6E76318F"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47583EE6"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182A41AA" w14:textId="1F71D273"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6CA357E5" w14:textId="6BFA79A9" w:rsidR="005717FE" w:rsidRPr="0058564D" w:rsidRDefault="005717FE" w:rsidP="00F73DD8">
            <w:pPr>
              <w:pStyle w:val="Paragrafoelenco"/>
              <w:ind w:left="36"/>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Atto CSEA di riconduzione delle spese sostenute al PO</w:t>
            </w:r>
            <w:r w:rsidR="006E0673">
              <w:rPr>
                <w:rFonts w:asciiTheme="minorHAnsi" w:hAnsiTheme="minorHAnsi" w:cstheme="minorHAnsi"/>
                <w:color w:val="000000" w:themeColor="text1"/>
                <w:sz w:val="18"/>
                <w:szCs w:val="18"/>
              </w:rPr>
              <w:t>N IOG</w:t>
            </w:r>
          </w:p>
          <w:p w14:paraId="2825CD28" w14:textId="72B71F1A" w:rsidR="005717FE" w:rsidRPr="00052FF9" w:rsidRDefault="005717FE" w:rsidP="00F73DD8">
            <w:pPr>
              <w:pStyle w:val="Elencoacolori-Colore11"/>
              <w:ind w:left="36"/>
              <w:rPr>
                <w:rFonts w:cs="Calibri"/>
                <w:sz w:val="18"/>
                <w:szCs w:val="18"/>
              </w:rPr>
            </w:pPr>
            <w:r w:rsidRPr="0058564D">
              <w:rPr>
                <w:rFonts w:asciiTheme="minorHAnsi" w:hAnsiTheme="minorHAnsi" w:cstheme="minorHAnsi"/>
                <w:color w:val="000000" w:themeColor="text1"/>
                <w:sz w:val="18"/>
                <w:szCs w:val="18"/>
              </w:rPr>
              <w:t xml:space="preserve">Allegato all’atto di riconduzione: </w:t>
            </w:r>
            <w:r>
              <w:rPr>
                <w:rFonts w:asciiTheme="minorHAnsi" w:hAnsiTheme="minorHAnsi" w:cstheme="minorHAnsi"/>
                <w:color w:val="000000" w:themeColor="text1"/>
                <w:sz w:val="18"/>
                <w:szCs w:val="18"/>
              </w:rPr>
              <w:t xml:space="preserve">elenco POD per singolo Programma </w:t>
            </w:r>
          </w:p>
        </w:tc>
        <w:tc>
          <w:tcPr>
            <w:tcW w:w="1569" w:type="dxa"/>
            <w:gridSpan w:val="2"/>
            <w:vAlign w:val="center"/>
          </w:tcPr>
          <w:p w14:paraId="4D3C4C6D" w14:textId="77777777" w:rsidR="005717FE" w:rsidRPr="00504DEE" w:rsidRDefault="005717FE" w:rsidP="00F73DD8">
            <w:pPr>
              <w:rPr>
                <w:rFonts w:ascii="Calibri" w:hAnsi="Calibri"/>
                <w:sz w:val="18"/>
                <w:szCs w:val="18"/>
              </w:rPr>
            </w:pPr>
          </w:p>
        </w:tc>
        <w:tc>
          <w:tcPr>
            <w:tcW w:w="4669" w:type="dxa"/>
            <w:vAlign w:val="center"/>
          </w:tcPr>
          <w:p w14:paraId="1D4CC3B9" w14:textId="7563810C" w:rsidR="005717FE" w:rsidRPr="000C686B" w:rsidRDefault="005717FE" w:rsidP="00F73DD8">
            <w:pPr>
              <w:rPr>
                <w:sz w:val="18"/>
                <w:szCs w:val="18"/>
              </w:rPr>
            </w:pPr>
            <w:r w:rsidRPr="00E6164D">
              <w:rPr>
                <w:rFonts w:asciiTheme="minorHAnsi" w:hAnsiTheme="minorHAnsi" w:cstheme="minorHAnsi"/>
                <w:color w:val="000000" w:themeColor="text1"/>
                <w:sz w:val="18"/>
                <w:szCs w:val="18"/>
              </w:rPr>
              <w:t xml:space="preserve">NB: </w:t>
            </w:r>
            <w:r w:rsidRPr="00E6164D">
              <w:rPr>
                <w:rFonts w:ascii="Calibri" w:hAnsi="Calibri" w:cs="Calibri"/>
                <w:color w:val="000000"/>
                <w:sz w:val="18"/>
                <w:szCs w:val="18"/>
                <w:shd w:val="clear" w:color="auto" w:fill="FFFFFF"/>
              </w:rPr>
              <w:t xml:space="preserve">CSEA </w:t>
            </w:r>
            <w:r>
              <w:rPr>
                <w:rFonts w:ascii="Calibri" w:hAnsi="Calibri" w:cs="Calibri"/>
                <w:color w:val="000000"/>
                <w:sz w:val="18"/>
                <w:szCs w:val="18"/>
                <w:shd w:val="clear" w:color="auto" w:fill="FFFFFF"/>
              </w:rPr>
              <w:t>produce elenchi di POD attribuiti univocamente a ciascun programma</w:t>
            </w:r>
            <w:r w:rsidRPr="00E6164D">
              <w:rPr>
                <w:rFonts w:ascii="Calibri" w:hAnsi="Calibri" w:cs="Calibri"/>
                <w:color w:val="000000"/>
                <w:sz w:val="18"/>
                <w:szCs w:val="18"/>
                <w:shd w:val="clear" w:color="auto" w:fill="FFFFFF"/>
              </w:rPr>
              <w:t xml:space="preserve">. </w:t>
            </w:r>
            <w:r>
              <w:rPr>
                <w:rFonts w:asciiTheme="minorHAnsi" w:hAnsiTheme="minorHAnsi" w:cstheme="minorHAnsi"/>
                <w:color w:val="000000" w:themeColor="text1"/>
                <w:sz w:val="18"/>
                <w:szCs w:val="18"/>
              </w:rPr>
              <w:t xml:space="preserve"> Un POD è associato univocamente ad un solo programma.</w:t>
            </w:r>
          </w:p>
        </w:tc>
      </w:tr>
      <w:tr w:rsidR="00F73DD8" w:rsidRPr="00937DD9" w14:paraId="024D6892" w14:textId="04172AD5" w:rsidTr="00B2090D">
        <w:tc>
          <w:tcPr>
            <w:tcW w:w="14879" w:type="dxa"/>
            <w:gridSpan w:val="7"/>
            <w:vAlign w:val="center"/>
          </w:tcPr>
          <w:p w14:paraId="07D2ECFF" w14:textId="633FBA46" w:rsidR="00F73DD8" w:rsidRPr="00937DD9" w:rsidRDefault="00F73DD8" w:rsidP="00F73DD8">
            <w:pPr>
              <w:ind w:left="31"/>
              <w:jc w:val="both"/>
            </w:pPr>
            <w:r w:rsidRPr="00F73DD8">
              <w:rPr>
                <w:rFonts w:asciiTheme="minorHAnsi" w:hAnsiTheme="minorHAnsi" w:cstheme="minorHAnsi"/>
                <w:b/>
                <w:color w:val="000000" w:themeColor="text1"/>
                <w:sz w:val="20"/>
              </w:rPr>
              <w:t>SEZIONE C- – Verifiche per le utenze appartenenti ai nuclei familiari agevolati oggetto di campionamento</w:t>
            </w:r>
          </w:p>
        </w:tc>
      </w:tr>
      <w:tr w:rsidR="005717FE" w:rsidRPr="00937DD9" w14:paraId="2C966A69" w14:textId="77777777" w:rsidTr="00F73DD8">
        <w:tc>
          <w:tcPr>
            <w:tcW w:w="456" w:type="dxa"/>
            <w:vAlign w:val="center"/>
          </w:tcPr>
          <w:p w14:paraId="56CF21B9"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634D9849" w14:textId="0DC2CDCD" w:rsidR="005717FE" w:rsidRDefault="005717FE" w:rsidP="00333360">
            <w:pPr>
              <w:autoSpaceDE w:val="0"/>
              <w:autoSpaceDN w:val="0"/>
              <w:adjustRightInd w:val="0"/>
              <w:jc w:val="both"/>
              <w:rPr>
                <w:rFonts w:ascii="Calibri" w:hAnsi="Calibri" w:cs="Calibri"/>
                <w:sz w:val="18"/>
                <w:szCs w:val="18"/>
              </w:rPr>
            </w:pPr>
            <w:r w:rsidRPr="004B2C73">
              <w:rPr>
                <w:rFonts w:asciiTheme="minorHAnsi" w:hAnsiTheme="minorHAnsi" w:cstheme="minorHAnsi"/>
                <w:color w:val="000000" w:themeColor="text1"/>
                <w:sz w:val="18"/>
                <w:szCs w:val="18"/>
              </w:rPr>
              <w:t xml:space="preserve">È stata </w:t>
            </w:r>
            <w:r>
              <w:rPr>
                <w:rFonts w:asciiTheme="minorHAnsi" w:hAnsiTheme="minorHAnsi" w:cstheme="minorHAnsi"/>
                <w:color w:val="000000" w:themeColor="text1"/>
                <w:sz w:val="18"/>
                <w:szCs w:val="18"/>
              </w:rPr>
              <w:t xml:space="preserve">acquisita </w:t>
            </w:r>
            <w:r w:rsidRPr="004B2C73">
              <w:rPr>
                <w:rFonts w:asciiTheme="minorHAnsi" w:hAnsiTheme="minorHAnsi" w:cstheme="minorHAnsi"/>
                <w:color w:val="000000" w:themeColor="text1"/>
                <w:sz w:val="18"/>
                <w:szCs w:val="18"/>
              </w:rPr>
              <w:t xml:space="preserve">la comunicazione dell'INPS all’Acquirente Unico gestore del Sistema Informativo Integrato (SII), per ciascuno dei nuclei familiari agevolati oggetto di campionamento contenente </w:t>
            </w:r>
            <w:r>
              <w:rPr>
                <w:rFonts w:asciiTheme="minorHAnsi" w:hAnsiTheme="minorHAnsi" w:cstheme="minorHAnsi"/>
                <w:color w:val="000000" w:themeColor="text1"/>
                <w:sz w:val="18"/>
                <w:szCs w:val="18"/>
              </w:rPr>
              <w:t xml:space="preserve">tutte </w:t>
            </w:r>
            <w:r w:rsidRPr="004B2C73">
              <w:rPr>
                <w:rFonts w:asciiTheme="minorHAnsi" w:hAnsiTheme="minorHAnsi" w:cstheme="minorHAnsi"/>
                <w:color w:val="000000" w:themeColor="text1"/>
                <w:sz w:val="18"/>
                <w:szCs w:val="18"/>
              </w:rPr>
              <w:t>le informazioni necessarie alla corretta operatività del meccanismo di riconoscimento automatico dei bonus sociali, di cui all’Art. 4 dell’Allegato A e art. 3 allegato B deliberazione ARERA 63 del 23/02/2021</w:t>
            </w:r>
            <w:r>
              <w:rPr>
                <w:rFonts w:asciiTheme="minorHAnsi" w:hAnsiTheme="minorHAnsi" w:cstheme="minorHAnsi"/>
                <w:color w:val="000000" w:themeColor="text1"/>
                <w:sz w:val="18"/>
                <w:szCs w:val="18"/>
              </w:rPr>
              <w:t>?</w:t>
            </w:r>
          </w:p>
        </w:tc>
        <w:tc>
          <w:tcPr>
            <w:tcW w:w="1982" w:type="dxa"/>
          </w:tcPr>
          <w:p w14:paraId="3315756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594694A3"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28490245" w14:textId="03C11A58"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13E8E224" w14:textId="02A14DF3" w:rsidR="005717FE" w:rsidRPr="00052FF9" w:rsidRDefault="00333360" w:rsidP="00333360">
            <w:pPr>
              <w:pStyle w:val="Elencoacolori-Colore11"/>
              <w:ind w:left="36"/>
              <w:rPr>
                <w:rFonts w:cs="Calibri"/>
                <w:sz w:val="18"/>
                <w:szCs w:val="18"/>
              </w:rPr>
            </w:pPr>
            <w:r>
              <w:rPr>
                <w:rFonts w:asciiTheme="minorHAnsi" w:hAnsiTheme="minorHAnsi" w:cstheme="minorHAnsi"/>
                <w:color w:val="000000" w:themeColor="text1"/>
                <w:sz w:val="18"/>
                <w:szCs w:val="18"/>
              </w:rPr>
              <w:t>Estremi c</w:t>
            </w:r>
            <w:r w:rsidR="005717FE" w:rsidRPr="00912EB6">
              <w:rPr>
                <w:rFonts w:asciiTheme="minorHAnsi" w:hAnsiTheme="minorHAnsi" w:cstheme="minorHAnsi"/>
                <w:color w:val="000000" w:themeColor="text1"/>
                <w:sz w:val="18"/>
                <w:szCs w:val="18"/>
              </w:rPr>
              <w:t>omunicazione INPS ad Acquirente Unico, per le DSU appartenenti a ciascuno dei nuclei familiari agevolati, oggetto di campionamento</w:t>
            </w:r>
            <w:r>
              <w:rPr>
                <w:rFonts w:asciiTheme="minorHAnsi" w:hAnsiTheme="minorHAnsi" w:cstheme="minorHAnsi"/>
                <w:color w:val="000000" w:themeColor="text1"/>
                <w:sz w:val="18"/>
                <w:szCs w:val="18"/>
              </w:rPr>
              <w:t xml:space="preserve"> come da attestazione di Acquirente unico</w:t>
            </w:r>
          </w:p>
        </w:tc>
        <w:tc>
          <w:tcPr>
            <w:tcW w:w="1569" w:type="dxa"/>
            <w:gridSpan w:val="2"/>
            <w:vAlign w:val="center"/>
          </w:tcPr>
          <w:p w14:paraId="68384715" w14:textId="77777777" w:rsidR="005717FE" w:rsidRPr="00504DEE" w:rsidRDefault="005717FE" w:rsidP="00F73DD8">
            <w:pPr>
              <w:rPr>
                <w:rFonts w:ascii="Calibri" w:hAnsi="Calibri"/>
                <w:sz w:val="18"/>
                <w:szCs w:val="18"/>
              </w:rPr>
            </w:pPr>
          </w:p>
        </w:tc>
        <w:tc>
          <w:tcPr>
            <w:tcW w:w="4669" w:type="dxa"/>
            <w:vAlign w:val="center"/>
          </w:tcPr>
          <w:p w14:paraId="520BDFD2" w14:textId="01382658" w:rsidR="005717FE" w:rsidRPr="00937DD9" w:rsidRDefault="005717FE" w:rsidP="008D6166">
            <w:r w:rsidRPr="00E6164D">
              <w:rPr>
                <w:rFonts w:asciiTheme="minorHAnsi" w:hAnsiTheme="minorHAnsi" w:cstheme="minorHAnsi"/>
                <w:color w:val="000000" w:themeColor="text1"/>
                <w:sz w:val="18"/>
                <w:szCs w:val="18"/>
              </w:rPr>
              <w:t>NB: Trattasi della documentazione che INPS fornisce ad Acquirente Unico</w:t>
            </w:r>
            <w:r>
              <w:rPr>
                <w:rFonts w:asciiTheme="minorHAnsi" w:hAnsiTheme="minorHAnsi" w:cstheme="minorHAnsi"/>
                <w:color w:val="000000" w:themeColor="text1"/>
                <w:sz w:val="18"/>
                <w:szCs w:val="18"/>
              </w:rPr>
              <w:t xml:space="preserve"> </w:t>
            </w:r>
          </w:p>
        </w:tc>
      </w:tr>
      <w:tr w:rsidR="005717FE" w:rsidRPr="00937DD9" w14:paraId="56B70548" w14:textId="77777777" w:rsidTr="00F73DD8">
        <w:tc>
          <w:tcPr>
            <w:tcW w:w="456" w:type="dxa"/>
            <w:vAlign w:val="center"/>
          </w:tcPr>
          <w:p w14:paraId="11E4D970"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5D4C9667" w14:textId="77777777" w:rsidR="005717FE" w:rsidRPr="0058564D" w:rsidRDefault="005717FE" w:rsidP="00F73DD8">
            <w:pPr>
              <w:autoSpaceDE w:val="0"/>
              <w:autoSpaceDN w:val="0"/>
              <w:adjustRightInd w:val="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Per i soli POD campionati, s</w:t>
            </w:r>
            <w:r w:rsidRPr="0058564D">
              <w:rPr>
                <w:rFonts w:asciiTheme="minorHAnsi" w:hAnsiTheme="minorHAnsi" w:cstheme="minorHAnsi"/>
                <w:color w:val="000000" w:themeColor="text1"/>
                <w:sz w:val="18"/>
                <w:szCs w:val="18"/>
              </w:rPr>
              <w:t>ono presenti le fatture del venditore al singolo destinatario finale in cui si evince l’effettiva erogazione/compensazione del bonus?</w:t>
            </w:r>
          </w:p>
          <w:p w14:paraId="5E32C9E1" w14:textId="77777777" w:rsidR="005717FE" w:rsidRDefault="005717FE" w:rsidP="00F73DD8">
            <w:pPr>
              <w:autoSpaceDE w:val="0"/>
              <w:autoSpaceDN w:val="0"/>
              <w:adjustRightInd w:val="0"/>
              <w:jc w:val="both"/>
              <w:rPr>
                <w:rFonts w:asciiTheme="minorHAnsi" w:hAnsiTheme="minorHAnsi" w:cstheme="minorHAnsi"/>
                <w:color w:val="000000" w:themeColor="text1"/>
                <w:sz w:val="18"/>
                <w:szCs w:val="18"/>
              </w:rPr>
            </w:pPr>
          </w:p>
          <w:p w14:paraId="13764960" w14:textId="7E094D2A" w:rsidR="005717FE" w:rsidRPr="003B20DC" w:rsidRDefault="005717FE" w:rsidP="00F73DD8">
            <w:pPr>
              <w:autoSpaceDE w:val="0"/>
              <w:autoSpaceDN w:val="0"/>
              <w:adjustRightInd w:val="0"/>
              <w:jc w:val="both"/>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Nella fattura inviata al cliente domestico</w:t>
            </w:r>
            <w:r>
              <w:rPr>
                <w:rFonts w:asciiTheme="minorHAnsi" w:hAnsiTheme="minorHAnsi" w:cstheme="minorHAnsi"/>
                <w:color w:val="000000" w:themeColor="text1"/>
                <w:sz w:val="18"/>
                <w:szCs w:val="18"/>
              </w:rPr>
              <w:t>,</w:t>
            </w:r>
            <w:r w:rsidRPr="0058564D">
              <w:rPr>
                <w:rFonts w:asciiTheme="minorHAnsi" w:hAnsiTheme="minorHAnsi" w:cstheme="minorHAnsi"/>
                <w:color w:val="000000" w:themeColor="text1"/>
                <w:sz w:val="18"/>
                <w:szCs w:val="18"/>
              </w:rPr>
              <w:t xml:space="preserve"> il venditore ha dato separata evidenza della componente tariffaria compensativa, ponendola in detrazione dei corrispettivi fissi per l’uso della rete (art. 11 Allegato A della Del.63/2021/R/</w:t>
            </w:r>
            <w:proofErr w:type="spellStart"/>
            <w:r w:rsidRPr="0058564D">
              <w:rPr>
                <w:rFonts w:asciiTheme="minorHAnsi" w:hAnsiTheme="minorHAnsi" w:cstheme="minorHAnsi"/>
                <w:color w:val="000000" w:themeColor="text1"/>
                <w:sz w:val="18"/>
                <w:szCs w:val="18"/>
              </w:rPr>
              <w:t>com</w:t>
            </w:r>
            <w:proofErr w:type="spellEnd"/>
            <w:r w:rsidRPr="0058564D">
              <w:rPr>
                <w:rFonts w:asciiTheme="minorHAnsi" w:hAnsiTheme="minorHAnsi" w:cstheme="minorHAnsi"/>
                <w:color w:val="000000" w:themeColor="text1"/>
                <w:sz w:val="18"/>
                <w:szCs w:val="18"/>
              </w:rPr>
              <w:t>)?</w:t>
            </w:r>
          </w:p>
        </w:tc>
        <w:tc>
          <w:tcPr>
            <w:tcW w:w="1982" w:type="dxa"/>
          </w:tcPr>
          <w:p w14:paraId="35BC8821"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1CBF2FDC"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0B61443A" w14:textId="6D9BC48A"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2D830C56" w14:textId="3577B012" w:rsidR="005717FE" w:rsidRPr="00F73DD8" w:rsidRDefault="005717FE" w:rsidP="00F73DD8">
            <w:pPr>
              <w:pStyle w:val="Paragrafoelenco"/>
              <w:ind w:left="36"/>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Fattura dell’impresa venditrice al singolo destinatario finale (bolletta)</w:t>
            </w:r>
          </w:p>
        </w:tc>
        <w:tc>
          <w:tcPr>
            <w:tcW w:w="1569" w:type="dxa"/>
            <w:gridSpan w:val="2"/>
            <w:vAlign w:val="center"/>
          </w:tcPr>
          <w:p w14:paraId="177CF99D" w14:textId="36738FD7" w:rsidR="005717FE" w:rsidRPr="00504DEE" w:rsidRDefault="005717FE" w:rsidP="00F73DD8">
            <w:pPr>
              <w:rPr>
                <w:rFonts w:ascii="Calibri" w:hAnsi="Calibri"/>
                <w:sz w:val="18"/>
                <w:szCs w:val="18"/>
              </w:rPr>
            </w:pPr>
            <w:r w:rsidRPr="0058564D">
              <w:rPr>
                <w:rFonts w:ascii="Calibri" w:hAnsi="Calibri"/>
                <w:color w:val="000000" w:themeColor="text1"/>
                <w:sz w:val="18"/>
                <w:szCs w:val="18"/>
              </w:rPr>
              <w:t xml:space="preserve"> </w:t>
            </w:r>
          </w:p>
        </w:tc>
        <w:tc>
          <w:tcPr>
            <w:tcW w:w="4669" w:type="dxa"/>
            <w:vAlign w:val="center"/>
          </w:tcPr>
          <w:p w14:paraId="3080C29E" w14:textId="019EECB3" w:rsidR="005717FE" w:rsidRPr="00937DD9" w:rsidRDefault="005717FE" w:rsidP="00F73DD8">
            <w:r>
              <w:rPr>
                <w:rFonts w:asciiTheme="minorHAnsi" w:hAnsiTheme="minorHAnsi" w:cstheme="minorHAnsi"/>
                <w:color w:val="000000" w:themeColor="text1"/>
                <w:sz w:val="18"/>
                <w:szCs w:val="18"/>
              </w:rPr>
              <w:t xml:space="preserve">Gli importi corrispondenti ai </w:t>
            </w:r>
            <w:r w:rsidRPr="00872242">
              <w:rPr>
                <w:rFonts w:asciiTheme="minorHAnsi" w:hAnsiTheme="minorHAnsi" w:cstheme="minorHAnsi"/>
                <w:color w:val="000000" w:themeColor="text1"/>
                <w:sz w:val="18"/>
                <w:szCs w:val="18"/>
              </w:rPr>
              <w:t>bonus sono indicati con numeri negativi in quanto si tratta di detrazioni</w:t>
            </w:r>
          </w:p>
        </w:tc>
      </w:tr>
      <w:tr w:rsidR="005717FE" w:rsidRPr="00937DD9" w14:paraId="1FBF5D7A" w14:textId="77777777" w:rsidTr="00F73DD8">
        <w:tc>
          <w:tcPr>
            <w:tcW w:w="456" w:type="dxa"/>
            <w:vAlign w:val="center"/>
          </w:tcPr>
          <w:p w14:paraId="41EDE26D"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0A61ECD2" w14:textId="77777777" w:rsidR="005717FE" w:rsidRDefault="005717FE" w:rsidP="00F73DD8">
            <w:pPr>
              <w:autoSpaceDE w:val="0"/>
              <w:autoSpaceDN w:val="0"/>
              <w:adjustRightInd w:val="0"/>
              <w:jc w:val="both"/>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È stato verificato</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per ogni destinatario finale</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del bonus sociale elettrico</w:t>
            </w:r>
            <w:r>
              <w:rPr>
                <w:rFonts w:asciiTheme="minorHAnsi" w:hAnsiTheme="minorHAnsi" w:cstheme="minorHAnsi"/>
                <w:color w:val="000000" w:themeColor="text1"/>
                <w:sz w:val="18"/>
                <w:szCs w:val="18"/>
              </w:rPr>
              <w:t xml:space="preserve"> oggetto di campionamento,</w:t>
            </w:r>
            <w:r w:rsidRPr="00E54FFB">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che:</w:t>
            </w:r>
          </w:p>
          <w:p w14:paraId="69C6F33A" w14:textId="6AC3394F" w:rsidR="005717FE" w:rsidRPr="000657C3" w:rsidRDefault="005717FE" w:rsidP="00F73DD8">
            <w:pPr>
              <w:pStyle w:val="Paragrafoelenco"/>
              <w:numPr>
                <w:ilvl w:val="0"/>
                <w:numId w:val="42"/>
              </w:numPr>
              <w:autoSpaceDE w:val="0"/>
              <w:autoSpaceDN w:val="0"/>
              <w:adjustRightInd w:val="0"/>
              <w:jc w:val="both"/>
              <w:rPr>
                <w:rFonts w:asciiTheme="minorHAnsi" w:hAnsiTheme="minorHAnsi" w:cstheme="minorHAnsi"/>
                <w:color w:val="000000" w:themeColor="text1"/>
                <w:sz w:val="18"/>
                <w:szCs w:val="18"/>
              </w:rPr>
            </w:pPr>
            <w:r w:rsidRPr="000657C3">
              <w:rPr>
                <w:rFonts w:asciiTheme="minorHAnsi" w:hAnsiTheme="minorHAnsi" w:cstheme="minorHAnsi"/>
                <w:color w:val="000000" w:themeColor="text1"/>
                <w:sz w:val="18"/>
                <w:szCs w:val="18"/>
              </w:rPr>
              <w:t xml:space="preserve">l’importo del bonus </w:t>
            </w:r>
            <w:r>
              <w:rPr>
                <w:rFonts w:asciiTheme="minorHAnsi" w:hAnsiTheme="minorHAnsi" w:cstheme="minorHAnsi"/>
                <w:color w:val="000000" w:themeColor="text1"/>
                <w:sz w:val="18"/>
                <w:szCs w:val="18"/>
              </w:rPr>
              <w:t xml:space="preserve">riconosciuto </w:t>
            </w:r>
            <w:r w:rsidRPr="000657C3">
              <w:rPr>
                <w:rFonts w:asciiTheme="minorHAnsi" w:hAnsiTheme="minorHAnsi" w:cstheme="minorHAnsi"/>
                <w:color w:val="000000" w:themeColor="text1"/>
                <w:sz w:val="18"/>
                <w:szCs w:val="18"/>
              </w:rPr>
              <w:t>corrisponda a quello del bonus quantificato</w:t>
            </w:r>
            <w:r>
              <w:rPr>
                <w:rFonts w:asciiTheme="minorHAnsi" w:hAnsiTheme="minorHAnsi" w:cstheme="minorHAnsi"/>
                <w:color w:val="000000" w:themeColor="text1"/>
                <w:sz w:val="18"/>
                <w:szCs w:val="18"/>
              </w:rPr>
              <w:t xml:space="preserve"> nel file di rendicontazione trasmesso dal beneficiario (elenco dei POD attribuiti al programma)</w:t>
            </w:r>
            <w:r w:rsidRPr="000657C3">
              <w:rPr>
                <w:rFonts w:asciiTheme="minorHAnsi" w:hAnsiTheme="minorHAnsi" w:cstheme="minorHAnsi"/>
                <w:color w:val="000000" w:themeColor="text1"/>
                <w:sz w:val="18"/>
                <w:szCs w:val="18"/>
              </w:rPr>
              <w:t>?</w:t>
            </w:r>
          </w:p>
          <w:p w14:paraId="106DE817" w14:textId="16F6B2AC" w:rsidR="005717FE" w:rsidRDefault="005717FE" w:rsidP="00F73DD8">
            <w:pPr>
              <w:pStyle w:val="Paragrafoelenco"/>
              <w:numPr>
                <w:ilvl w:val="0"/>
                <w:numId w:val="42"/>
              </w:numPr>
              <w:autoSpaceDE w:val="0"/>
              <w:autoSpaceDN w:val="0"/>
              <w:adjustRightInd w:val="0"/>
              <w:jc w:val="both"/>
              <w:rPr>
                <w:rFonts w:asciiTheme="minorHAnsi" w:hAnsiTheme="minorHAnsi" w:cstheme="minorHAnsi"/>
                <w:color w:val="000000" w:themeColor="text1"/>
                <w:sz w:val="18"/>
                <w:szCs w:val="18"/>
              </w:rPr>
            </w:pPr>
            <w:r w:rsidRPr="000657C3">
              <w:rPr>
                <w:rFonts w:asciiTheme="minorHAnsi" w:hAnsiTheme="minorHAnsi" w:cstheme="minorHAnsi"/>
                <w:color w:val="000000" w:themeColor="text1"/>
                <w:sz w:val="18"/>
                <w:szCs w:val="18"/>
              </w:rPr>
              <w:t xml:space="preserve">l’importo del bonus </w:t>
            </w:r>
            <w:r>
              <w:rPr>
                <w:rFonts w:asciiTheme="minorHAnsi" w:hAnsiTheme="minorHAnsi" w:cstheme="minorHAnsi"/>
                <w:color w:val="000000" w:themeColor="text1"/>
                <w:sz w:val="18"/>
                <w:szCs w:val="18"/>
              </w:rPr>
              <w:t xml:space="preserve">riconosciuto è </w:t>
            </w:r>
            <w:r w:rsidRPr="000657C3">
              <w:rPr>
                <w:rFonts w:asciiTheme="minorHAnsi" w:hAnsiTheme="minorHAnsi" w:cstheme="minorHAnsi"/>
                <w:color w:val="000000" w:themeColor="text1"/>
                <w:sz w:val="18"/>
                <w:szCs w:val="18"/>
              </w:rPr>
              <w:t xml:space="preserve">applicato ai soli costi del consumo energetico (Reg. UE 435/2023)? </w:t>
            </w:r>
          </w:p>
          <w:p w14:paraId="7B48D173" w14:textId="77777777" w:rsidR="005717FE" w:rsidRPr="0058564D" w:rsidRDefault="005717FE" w:rsidP="00F73DD8">
            <w:pPr>
              <w:autoSpaceDE w:val="0"/>
              <w:autoSpaceDN w:val="0"/>
              <w:adjustRightInd w:val="0"/>
              <w:jc w:val="both"/>
              <w:rPr>
                <w:rFonts w:asciiTheme="minorHAnsi" w:hAnsiTheme="minorHAnsi" w:cstheme="minorHAnsi"/>
                <w:color w:val="000000" w:themeColor="text1"/>
                <w:sz w:val="18"/>
                <w:szCs w:val="18"/>
              </w:rPr>
            </w:pPr>
          </w:p>
          <w:p w14:paraId="5E145101" w14:textId="3398192C" w:rsidR="005717FE" w:rsidRDefault="005717FE" w:rsidP="00F73DD8">
            <w:pPr>
              <w:autoSpaceDE w:val="0"/>
              <w:autoSpaceDN w:val="0"/>
              <w:adjustRightInd w:val="0"/>
              <w:jc w:val="both"/>
              <w:rPr>
                <w:rFonts w:ascii="Calibri" w:hAnsi="Calibri" w:cs="Calibri"/>
                <w:sz w:val="18"/>
                <w:szCs w:val="18"/>
              </w:rPr>
            </w:pPr>
            <w:r w:rsidRPr="0058564D">
              <w:rPr>
                <w:rFonts w:asciiTheme="minorHAnsi" w:hAnsiTheme="minorHAnsi" w:cstheme="minorHAnsi"/>
                <w:color w:val="000000" w:themeColor="text1"/>
                <w:sz w:val="18"/>
                <w:szCs w:val="18"/>
              </w:rPr>
              <w:t xml:space="preserve"> </w:t>
            </w:r>
          </w:p>
        </w:tc>
        <w:tc>
          <w:tcPr>
            <w:tcW w:w="1982" w:type="dxa"/>
          </w:tcPr>
          <w:p w14:paraId="6D0A7224"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w:t>
            </w:r>
            <w:r w:rsidRPr="0058564D">
              <w:rPr>
                <w:rFonts w:asciiTheme="minorHAnsi" w:hAnsiTheme="minorHAnsi" w:cstheme="minorHAnsi"/>
                <w:color w:val="000000" w:themeColor="text1"/>
                <w:sz w:val="18"/>
                <w:szCs w:val="18"/>
              </w:rPr>
              <w:t>regolare</w:t>
            </w:r>
          </w:p>
          <w:p w14:paraId="44C9C205"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2C6574D8" w14:textId="0B2505B9"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48A3141E" w14:textId="77777777" w:rsidR="005717FE" w:rsidRPr="003B20DC" w:rsidRDefault="005717FE" w:rsidP="00F73DD8">
            <w:pPr>
              <w:ind w:left="36"/>
              <w:rPr>
                <w:rFonts w:asciiTheme="minorHAnsi" w:hAnsiTheme="minorHAnsi" w:cstheme="minorHAnsi"/>
                <w:color w:val="000000" w:themeColor="text1"/>
                <w:sz w:val="18"/>
                <w:szCs w:val="18"/>
              </w:rPr>
            </w:pPr>
          </w:p>
          <w:p w14:paraId="5C15CD37" w14:textId="77777777" w:rsidR="005717FE" w:rsidRPr="003B20DC" w:rsidRDefault="005717FE" w:rsidP="00F73DD8">
            <w:pPr>
              <w:pStyle w:val="Elencoacolori-Colore11"/>
              <w:ind w:left="36"/>
              <w:rPr>
                <w:rFonts w:cs="Calibri"/>
                <w:sz w:val="18"/>
                <w:szCs w:val="18"/>
              </w:rPr>
            </w:pPr>
            <w:r w:rsidRPr="003B20DC">
              <w:rPr>
                <w:rFonts w:asciiTheme="minorHAnsi" w:hAnsiTheme="minorHAnsi" w:cstheme="minorHAnsi"/>
                <w:color w:val="000000" w:themeColor="text1"/>
                <w:sz w:val="18"/>
                <w:szCs w:val="18"/>
              </w:rPr>
              <w:t>Fattura dell’impresa venditrice al singolo destinatario finale (bolletta)</w:t>
            </w:r>
          </w:p>
          <w:p w14:paraId="4B40550A" w14:textId="0BE007AB" w:rsidR="005717FE" w:rsidRPr="003B20DC" w:rsidRDefault="005717FE" w:rsidP="00333360">
            <w:pPr>
              <w:pStyle w:val="Elencoacolori-Colore11"/>
              <w:ind w:left="36"/>
              <w:rPr>
                <w:rFonts w:cs="Calibri"/>
                <w:sz w:val="18"/>
                <w:szCs w:val="18"/>
              </w:rPr>
            </w:pPr>
            <w:r w:rsidRPr="003B20DC">
              <w:rPr>
                <w:rFonts w:asciiTheme="minorHAnsi" w:hAnsiTheme="minorHAnsi" w:cstheme="minorHAnsi"/>
                <w:color w:val="000000" w:themeColor="text1"/>
                <w:sz w:val="18"/>
                <w:szCs w:val="18"/>
              </w:rPr>
              <w:t>Elenco dei POD e relativi importi rendicontati sul programma</w:t>
            </w:r>
          </w:p>
        </w:tc>
        <w:tc>
          <w:tcPr>
            <w:tcW w:w="1569" w:type="dxa"/>
            <w:gridSpan w:val="2"/>
            <w:vAlign w:val="center"/>
          </w:tcPr>
          <w:p w14:paraId="7E0B40EA" w14:textId="77777777" w:rsidR="005717FE" w:rsidRPr="00504DEE" w:rsidRDefault="005717FE" w:rsidP="00F73DD8">
            <w:pPr>
              <w:rPr>
                <w:rFonts w:ascii="Calibri" w:hAnsi="Calibri"/>
                <w:sz w:val="18"/>
                <w:szCs w:val="18"/>
              </w:rPr>
            </w:pPr>
          </w:p>
        </w:tc>
        <w:tc>
          <w:tcPr>
            <w:tcW w:w="4669" w:type="dxa"/>
            <w:vAlign w:val="center"/>
          </w:tcPr>
          <w:p w14:paraId="5CA57838" w14:textId="77777777" w:rsidR="005717FE" w:rsidRDefault="005717FE" w:rsidP="00F73DD8">
            <w:pPr>
              <w:jc w:val="both"/>
              <w:rPr>
                <w:rFonts w:asciiTheme="minorHAnsi" w:hAnsiTheme="minorHAnsi" w:cstheme="minorHAnsi"/>
                <w:color w:val="000000" w:themeColor="text1"/>
                <w:sz w:val="18"/>
                <w:szCs w:val="18"/>
                <w:highlight w:val="cyan"/>
              </w:rPr>
            </w:pPr>
          </w:p>
          <w:p w14:paraId="10C63A83" w14:textId="77777777" w:rsidR="005717FE" w:rsidRPr="00937DD9" w:rsidRDefault="005717FE" w:rsidP="00F73DD8"/>
        </w:tc>
      </w:tr>
      <w:tr w:rsidR="005717FE" w:rsidRPr="00937DD9" w14:paraId="19D9E7DE" w14:textId="77777777" w:rsidTr="00F73DD8">
        <w:tc>
          <w:tcPr>
            <w:tcW w:w="456" w:type="dxa"/>
            <w:vAlign w:val="center"/>
          </w:tcPr>
          <w:p w14:paraId="0B71D968"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29AE1438" w14:textId="5517F366" w:rsidR="005717FE" w:rsidRDefault="005717FE" w:rsidP="00F73DD8">
            <w:pPr>
              <w:autoSpaceDE w:val="0"/>
              <w:autoSpaceDN w:val="0"/>
              <w:adjustRightInd w:val="0"/>
              <w:jc w:val="both"/>
              <w:rPr>
                <w:rFonts w:ascii="Calibri" w:hAnsi="Calibri" w:cs="Calibri"/>
                <w:sz w:val="18"/>
                <w:szCs w:val="18"/>
              </w:rPr>
            </w:pPr>
            <w:r>
              <w:rPr>
                <w:rFonts w:asciiTheme="minorHAnsi" w:hAnsiTheme="minorHAnsi" w:cstheme="minorHAnsi"/>
                <w:color w:val="000000" w:themeColor="text1"/>
                <w:sz w:val="18"/>
                <w:szCs w:val="18"/>
              </w:rPr>
              <w:t>È</w:t>
            </w:r>
            <w:r w:rsidRPr="0058564D">
              <w:rPr>
                <w:rFonts w:asciiTheme="minorHAnsi" w:hAnsiTheme="minorHAnsi" w:cstheme="minorHAnsi"/>
                <w:color w:val="000000" w:themeColor="text1"/>
                <w:sz w:val="18"/>
                <w:szCs w:val="18"/>
              </w:rPr>
              <w:t xml:space="preserve"> stato verificato il rispetto delle</w:t>
            </w:r>
            <w:r>
              <w:rPr>
                <w:rFonts w:asciiTheme="minorHAnsi" w:hAnsiTheme="minorHAnsi" w:cstheme="minorHAnsi"/>
                <w:color w:val="000000" w:themeColor="text1"/>
                <w:sz w:val="18"/>
                <w:szCs w:val="18"/>
              </w:rPr>
              <w:t xml:space="preserve"> disposizioni applicabili</w:t>
            </w:r>
            <w:r w:rsidRPr="0058564D">
              <w:rPr>
                <w:rFonts w:asciiTheme="minorHAnsi" w:hAnsiTheme="minorHAnsi" w:cstheme="minorHAnsi"/>
                <w:color w:val="000000" w:themeColor="text1"/>
                <w:sz w:val="18"/>
                <w:szCs w:val="18"/>
              </w:rPr>
              <w:t xml:space="preserve"> in materia di informazione e pubblicità</w:t>
            </w:r>
            <w:r>
              <w:rPr>
                <w:rFonts w:asciiTheme="minorHAnsi" w:hAnsiTheme="minorHAnsi" w:cstheme="minorHAnsi"/>
                <w:color w:val="000000" w:themeColor="text1"/>
                <w:sz w:val="18"/>
                <w:szCs w:val="18"/>
              </w:rPr>
              <w:t xml:space="preserve">? </w:t>
            </w:r>
          </w:p>
        </w:tc>
        <w:tc>
          <w:tcPr>
            <w:tcW w:w="1982" w:type="dxa"/>
          </w:tcPr>
          <w:p w14:paraId="0B9ED6E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67A7FE7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40439B58" w14:textId="32DAEAAF"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22F1A9B0" w14:textId="67C62176" w:rsidR="005717FE" w:rsidRPr="00460D9B"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 xml:space="preserve">Uso dei </w:t>
            </w:r>
            <w:r w:rsidRPr="0058564D">
              <w:rPr>
                <w:rFonts w:asciiTheme="minorHAnsi" w:hAnsiTheme="minorHAnsi" w:cstheme="minorHAnsi"/>
                <w:color w:val="000000" w:themeColor="text1"/>
                <w:sz w:val="18"/>
                <w:szCs w:val="18"/>
              </w:rPr>
              <w:t>loghi</w:t>
            </w:r>
            <w:r>
              <w:rPr>
                <w:rFonts w:asciiTheme="minorHAnsi" w:hAnsiTheme="minorHAnsi" w:cstheme="minorHAnsi"/>
                <w:color w:val="000000" w:themeColor="text1"/>
                <w:sz w:val="18"/>
                <w:szCs w:val="18"/>
              </w:rPr>
              <w:t xml:space="preserve"> Ue e PO</w:t>
            </w:r>
            <w:r w:rsidRPr="0058564D">
              <w:rPr>
                <w:rFonts w:asciiTheme="minorHAnsi" w:hAnsiTheme="minorHAnsi" w:cstheme="minorHAnsi"/>
                <w:color w:val="000000" w:themeColor="text1"/>
                <w:sz w:val="18"/>
                <w:szCs w:val="18"/>
              </w:rPr>
              <w:t xml:space="preserve"> e menzione del cofinanziamento su</w:t>
            </w:r>
            <w:r>
              <w:rPr>
                <w:rFonts w:asciiTheme="minorHAnsi" w:hAnsiTheme="minorHAnsi" w:cstheme="minorHAnsi"/>
                <w:color w:val="000000" w:themeColor="text1"/>
                <w:sz w:val="18"/>
                <w:szCs w:val="18"/>
              </w:rPr>
              <w:t xml:space="preserve">lla eventuale documentazione destinata al pubblico </w:t>
            </w:r>
            <w:r w:rsidRPr="0058564D">
              <w:rPr>
                <w:rFonts w:asciiTheme="minorHAnsi" w:hAnsiTheme="minorHAnsi" w:cstheme="minorHAnsi"/>
                <w:color w:val="000000" w:themeColor="text1"/>
                <w:sz w:val="18"/>
                <w:szCs w:val="18"/>
              </w:rPr>
              <w:t>successivamente all’ammissione a finanziamento al PO</w:t>
            </w:r>
          </w:p>
          <w:p w14:paraId="7CAB67B7" w14:textId="4C8DAF1B"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lastRenderedPageBreak/>
              <w:t>Pubblicazione dell’operazione sul sito del beneficiario e dell’Autorità di gestione del Programma</w:t>
            </w:r>
          </w:p>
        </w:tc>
        <w:tc>
          <w:tcPr>
            <w:tcW w:w="1569" w:type="dxa"/>
            <w:gridSpan w:val="2"/>
            <w:vAlign w:val="center"/>
          </w:tcPr>
          <w:p w14:paraId="56B6D522" w14:textId="77777777" w:rsidR="005717FE" w:rsidRPr="00504DEE" w:rsidRDefault="005717FE" w:rsidP="00F73DD8">
            <w:pPr>
              <w:rPr>
                <w:rFonts w:ascii="Calibri" w:hAnsi="Calibri"/>
                <w:sz w:val="18"/>
                <w:szCs w:val="18"/>
              </w:rPr>
            </w:pPr>
          </w:p>
        </w:tc>
        <w:tc>
          <w:tcPr>
            <w:tcW w:w="4669" w:type="dxa"/>
            <w:vAlign w:val="center"/>
          </w:tcPr>
          <w:p w14:paraId="3F1B6AB8" w14:textId="2F4FBEE1" w:rsidR="005717FE" w:rsidRPr="00460D9B" w:rsidRDefault="005717FE" w:rsidP="00F73DD8">
            <w:pPr>
              <w:rPr>
                <w:rFonts w:asciiTheme="minorHAnsi" w:hAnsiTheme="minorHAnsi" w:cstheme="minorHAnsi"/>
                <w:sz w:val="18"/>
                <w:szCs w:val="18"/>
              </w:rPr>
            </w:pPr>
          </w:p>
        </w:tc>
      </w:tr>
      <w:tr w:rsidR="005717FE" w:rsidRPr="00937DD9" w14:paraId="102A95A7" w14:textId="2E3ECE1B" w:rsidTr="00F73DD8">
        <w:tc>
          <w:tcPr>
            <w:tcW w:w="4814" w:type="dxa"/>
            <w:gridSpan w:val="2"/>
            <w:vAlign w:val="center"/>
          </w:tcPr>
          <w:p w14:paraId="5E9B8AD9" w14:textId="2D1F21A6" w:rsidR="005717FE" w:rsidRPr="00937DD9" w:rsidRDefault="005717FE" w:rsidP="00F73DD8">
            <w:r w:rsidRPr="0058564D">
              <w:rPr>
                <w:rFonts w:ascii="Calibri" w:hAnsi="Calibri" w:cs="Calibri"/>
                <w:b/>
                <w:bCs/>
                <w:color w:val="000000" w:themeColor="text1"/>
                <w:sz w:val="18"/>
                <w:szCs w:val="18"/>
              </w:rPr>
              <w:t>SEZIONE D -CONSERVAZIONE DELLA DOCUMENTAZIONE</w:t>
            </w:r>
          </w:p>
        </w:tc>
        <w:tc>
          <w:tcPr>
            <w:tcW w:w="10065" w:type="dxa"/>
            <w:gridSpan w:val="5"/>
            <w:vAlign w:val="center"/>
          </w:tcPr>
          <w:p w14:paraId="3A759E93" w14:textId="77777777" w:rsidR="005717FE" w:rsidRPr="00937DD9" w:rsidRDefault="005717FE" w:rsidP="00F73DD8"/>
        </w:tc>
      </w:tr>
      <w:tr w:rsidR="005717FE" w:rsidRPr="00937DD9" w14:paraId="2ABE27FD" w14:textId="77777777" w:rsidTr="00F73DD8">
        <w:tc>
          <w:tcPr>
            <w:tcW w:w="456" w:type="dxa"/>
            <w:vAlign w:val="center"/>
          </w:tcPr>
          <w:p w14:paraId="4CBBF3F2"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vAlign w:val="center"/>
          </w:tcPr>
          <w:p w14:paraId="618A614E" w14:textId="35A2B56F" w:rsidR="005717FE" w:rsidRDefault="005717FE" w:rsidP="00F73DD8">
            <w:pPr>
              <w:autoSpaceDE w:val="0"/>
              <w:autoSpaceDN w:val="0"/>
              <w:adjustRightInd w:val="0"/>
              <w:jc w:val="both"/>
              <w:rPr>
                <w:rFonts w:ascii="Calibri" w:hAnsi="Calibri" w:cs="Calibri"/>
                <w:sz w:val="18"/>
                <w:szCs w:val="18"/>
              </w:rPr>
            </w:pPr>
            <w:r w:rsidRPr="0058564D">
              <w:rPr>
                <w:rFonts w:ascii="Calibri" w:hAnsi="Calibri" w:cs="Calibri"/>
                <w:color w:val="000000" w:themeColor="text1"/>
                <w:sz w:val="18"/>
                <w:szCs w:val="18"/>
              </w:rPr>
              <w:t xml:space="preserve">La documentazione relativa all’operazione è stata opportunamente conservata dal beneficiario, </w:t>
            </w:r>
            <w:r w:rsidRPr="0058564D">
              <w:rPr>
                <w:rFonts w:asciiTheme="minorHAnsi" w:hAnsiTheme="minorHAnsi"/>
                <w:color w:val="000000" w:themeColor="text1"/>
                <w:sz w:val="18"/>
                <w:szCs w:val="18"/>
              </w:rPr>
              <w:t>in originale o nei formati previsti dalla normativa vigente,</w:t>
            </w:r>
            <w:r w:rsidRPr="0058564D">
              <w:rPr>
                <w:rFonts w:asciiTheme="minorHAnsi" w:hAnsiTheme="minorHAnsi" w:cstheme="minorHAnsi"/>
                <w:color w:val="000000" w:themeColor="text1"/>
                <w:sz w:val="18"/>
                <w:szCs w:val="18"/>
              </w:rPr>
              <w:t xml:space="preserve"> ed inserita sul sistema informativo</w:t>
            </w:r>
            <w:r w:rsidRPr="0058564D">
              <w:rPr>
                <w:rFonts w:ascii="Calibri" w:hAnsi="Calibri" w:cs="Calibri"/>
                <w:color w:val="000000" w:themeColor="text1"/>
                <w:sz w:val="18"/>
                <w:szCs w:val="18"/>
              </w:rPr>
              <w:t>?</w:t>
            </w:r>
          </w:p>
        </w:tc>
        <w:tc>
          <w:tcPr>
            <w:tcW w:w="1982" w:type="dxa"/>
          </w:tcPr>
          <w:p w14:paraId="3E1727E2"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1961EAA9"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38381E70" w14:textId="5C741BE7"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5BF4920B" w14:textId="6D5F43D5" w:rsidR="005717FE" w:rsidRPr="00052FF9" w:rsidRDefault="005717FE" w:rsidP="00F73DD8">
            <w:pPr>
              <w:pStyle w:val="Elencoacolori-Colore11"/>
              <w:ind w:left="36"/>
              <w:rPr>
                <w:rFonts w:cs="Calibri"/>
                <w:sz w:val="18"/>
                <w:szCs w:val="18"/>
              </w:rPr>
            </w:pPr>
            <w:r w:rsidRPr="0058564D">
              <w:rPr>
                <w:rFonts w:cs="Calibri"/>
                <w:color w:val="000000" w:themeColor="text1"/>
                <w:sz w:val="18"/>
                <w:szCs w:val="18"/>
              </w:rPr>
              <w:t>Fascicolo progettuale</w:t>
            </w:r>
          </w:p>
        </w:tc>
        <w:tc>
          <w:tcPr>
            <w:tcW w:w="1569" w:type="dxa"/>
            <w:gridSpan w:val="2"/>
            <w:vAlign w:val="center"/>
          </w:tcPr>
          <w:p w14:paraId="5093844A" w14:textId="77777777" w:rsidR="005717FE" w:rsidRPr="00504DEE" w:rsidRDefault="005717FE" w:rsidP="00F73DD8">
            <w:pPr>
              <w:rPr>
                <w:rFonts w:ascii="Calibri" w:hAnsi="Calibri"/>
                <w:sz w:val="18"/>
                <w:szCs w:val="18"/>
              </w:rPr>
            </w:pPr>
          </w:p>
        </w:tc>
        <w:tc>
          <w:tcPr>
            <w:tcW w:w="4669" w:type="dxa"/>
            <w:vAlign w:val="center"/>
          </w:tcPr>
          <w:p w14:paraId="14F9EF02" w14:textId="77777777" w:rsidR="005717FE" w:rsidRPr="0058564D" w:rsidRDefault="005717FE" w:rsidP="00F73DD8">
            <w:pPr>
              <w:rPr>
                <w:rFonts w:asciiTheme="minorHAnsi" w:hAnsiTheme="minorHAnsi" w:cs="Calibri"/>
                <w:color w:val="000000" w:themeColor="text1"/>
                <w:sz w:val="18"/>
                <w:szCs w:val="18"/>
                <w:highlight w:val="yellow"/>
              </w:rPr>
            </w:pPr>
            <w:r w:rsidRPr="001D5EF1">
              <w:rPr>
                <w:rFonts w:asciiTheme="minorHAnsi" w:hAnsiTheme="minorHAnsi" w:cstheme="minorHAnsi"/>
                <w:color w:val="000000" w:themeColor="text1"/>
                <w:sz w:val="18"/>
                <w:szCs w:val="18"/>
              </w:rPr>
              <w:t xml:space="preserve">Indicare Sede beneficiario ove sarà conservata la documentazione </w:t>
            </w:r>
          </w:p>
          <w:p w14:paraId="4646F1FC" w14:textId="77777777" w:rsidR="005717FE" w:rsidRPr="00937DD9" w:rsidRDefault="005717FE" w:rsidP="00F73DD8"/>
        </w:tc>
      </w:tr>
    </w:tbl>
    <w:p w14:paraId="67F6D456" w14:textId="1F1AC594" w:rsidR="009B6A12" w:rsidRDefault="00F73DD8" w:rsidP="005D6FF0">
      <w:r>
        <w:br w:type="textWrapping" w:clear="all"/>
      </w:r>
    </w:p>
    <w:p w14:paraId="018ECC9A" w14:textId="77777777" w:rsidR="009B6A12" w:rsidRDefault="009B6A12" w:rsidP="005D6FF0"/>
    <w:p w14:paraId="4FFE0D31" w14:textId="77777777" w:rsidR="00D762A4" w:rsidRDefault="00D762A4" w:rsidP="005D6FF0"/>
    <w:p w14:paraId="0DB8FFF3" w14:textId="77777777" w:rsidR="002B2F3B" w:rsidRDefault="002B2F3B" w:rsidP="005D6FF0"/>
    <w:p w14:paraId="616DE24F" w14:textId="77777777" w:rsidR="002B2F3B" w:rsidRDefault="002B2F3B" w:rsidP="005D6FF0"/>
    <w:p w14:paraId="5EA6D045" w14:textId="77777777" w:rsidR="002B2F3B" w:rsidRDefault="002B2F3B" w:rsidP="005D6FF0"/>
    <w:p w14:paraId="1121FDF5" w14:textId="77777777" w:rsidR="002B2F3B" w:rsidRDefault="002B2F3B" w:rsidP="005D6FF0"/>
    <w:p w14:paraId="2301E7EE" w14:textId="77777777" w:rsidR="002B2F3B" w:rsidRDefault="002B2F3B" w:rsidP="005D6FF0"/>
    <w:p w14:paraId="6BB01646" w14:textId="77777777" w:rsidR="002B2F3B" w:rsidRDefault="002B2F3B" w:rsidP="005D6FF0"/>
    <w:p w14:paraId="65D55193" w14:textId="77777777" w:rsidR="00D762A4" w:rsidRDefault="00D762A4" w:rsidP="005D6FF0"/>
    <w:p w14:paraId="4A964051" w14:textId="77777777" w:rsidR="00D762A4" w:rsidRDefault="00D762A4" w:rsidP="005D6FF0"/>
    <w:p w14:paraId="20DEAD6F" w14:textId="77777777" w:rsidR="00D762A4" w:rsidRDefault="00D762A4" w:rsidP="005D6FF0"/>
    <w:p w14:paraId="6CA29850" w14:textId="77777777" w:rsidR="00D762A4" w:rsidRDefault="00D762A4" w:rsidP="005D6FF0"/>
    <w:p w14:paraId="714AF3EA" w14:textId="77777777" w:rsidR="00D762A4" w:rsidRDefault="00D762A4" w:rsidP="005D6FF0"/>
    <w:p w14:paraId="63B4E1B7" w14:textId="77777777" w:rsidR="00D762A4" w:rsidRDefault="00D762A4" w:rsidP="005D6FF0"/>
    <w:p w14:paraId="46C306A6" w14:textId="77777777" w:rsidR="00D762A4" w:rsidRDefault="00D762A4" w:rsidP="005D6FF0"/>
    <w:tbl>
      <w:tblPr>
        <w:tblW w:w="13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45"/>
      </w:tblGrid>
      <w:tr w:rsidR="00E21F21" w:rsidRPr="00937DD9" w14:paraId="76BAD715" w14:textId="77777777" w:rsidTr="009E5EF0">
        <w:trPr>
          <w:jc w:val="center"/>
        </w:trPr>
        <w:tc>
          <w:tcPr>
            <w:tcW w:w="13745" w:type="dxa"/>
          </w:tcPr>
          <w:p w14:paraId="035DD434" w14:textId="77777777" w:rsidR="00E21F21" w:rsidRDefault="004032AF" w:rsidP="005525C5">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r w:rsidRPr="00B626B6">
              <w:rPr>
                <w:rFonts w:asciiTheme="minorHAnsi" w:hAnsiTheme="minorHAnsi" w:cstheme="minorHAnsi"/>
                <w:b/>
                <w:bCs/>
                <w:u w:val="single"/>
              </w:rPr>
              <w:t xml:space="preserve">Osservazioni </w:t>
            </w:r>
          </w:p>
          <w:p w14:paraId="03AF566E" w14:textId="77777777" w:rsidR="00B3676B" w:rsidRPr="00B626B6" w:rsidRDefault="00B3676B" w:rsidP="005525C5">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p>
          <w:p w14:paraId="1513A36F" w14:textId="77777777" w:rsidR="00E21F21" w:rsidRPr="00B626B6" w:rsidRDefault="004032AF" w:rsidP="002C6C44">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r w:rsidRPr="00B626B6">
              <w:rPr>
                <w:rFonts w:asciiTheme="minorHAnsi" w:hAnsiTheme="minorHAnsi" w:cstheme="minorHAnsi"/>
                <w:b/>
                <w:bCs/>
                <w:u w:val="single"/>
              </w:rPr>
              <w:t xml:space="preserve">Raccomandazioni </w:t>
            </w:r>
          </w:p>
          <w:p w14:paraId="2D7182FC" w14:textId="77777777" w:rsidR="00E21F21" w:rsidRPr="00B626B6" w:rsidRDefault="00E21F21" w:rsidP="00B3676B">
            <w:pPr>
              <w:tabs>
                <w:tab w:val="left" w:pos="567"/>
                <w:tab w:val="left" w:pos="5785"/>
                <w:tab w:val="left" w:pos="6099"/>
                <w:tab w:val="left" w:pos="6413"/>
                <w:tab w:val="left" w:pos="6762"/>
                <w:tab w:val="left" w:pos="8464"/>
                <w:tab w:val="left" w:pos="9048"/>
              </w:tabs>
              <w:spacing w:before="120" w:after="120"/>
              <w:ind w:left="567"/>
              <w:jc w:val="both"/>
              <w:rPr>
                <w:rFonts w:asciiTheme="minorHAnsi" w:hAnsiTheme="minorHAnsi" w:cstheme="minorHAnsi"/>
                <w:b/>
                <w:bCs/>
                <w:u w:val="single"/>
              </w:rPr>
            </w:pPr>
          </w:p>
        </w:tc>
      </w:tr>
    </w:tbl>
    <w:p w14:paraId="110D291A" w14:textId="77777777" w:rsidR="00DF76D8" w:rsidRDefault="00DF76D8" w:rsidP="000E2F0E">
      <w:pPr>
        <w:rPr>
          <w:rFonts w:ascii="Calibri" w:hAnsi="Calibri" w:cs="Calibri"/>
        </w:rPr>
      </w:pPr>
    </w:p>
    <w:p w14:paraId="60890220" w14:textId="77777777" w:rsidR="001C407D" w:rsidRPr="009642AF" w:rsidRDefault="001C407D" w:rsidP="000E2F0E">
      <w:pPr>
        <w:rPr>
          <w:rFonts w:ascii="Calibri" w:hAnsi="Calibri" w:cs="Calibri"/>
        </w:rPr>
      </w:pPr>
    </w:p>
    <w:tbl>
      <w:tblPr>
        <w:tblW w:w="5077" w:type="pct"/>
        <w:jc w:val="center"/>
        <w:tblLayout w:type="fixed"/>
        <w:tblCellMar>
          <w:left w:w="70" w:type="dxa"/>
          <w:right w:w="70" w:type="dxa"/>
        </w:tblCellMar>
        <w:tblLook w:val="04A0" w:firstRow="1" w:lastRow="0" w:firstColumn="1" w:lastColumn="0" w:noHBand="0" w:noVBand="1"/>
      </w:tblPr>
      <w:tblGrid>
        <w:gridCol w:w="2262"/>
        <w:gridCol w:w="3686"/>
        <w:gridCol w:w="7828"/>
      </w:tblGrid>
      <w:tr w:rsidR="000E2F0E" w:rsidRPr="009642AF" w14:paraId="3FF50936" w14:textId="77777777" w:rsidTr="00280B4C">
        <w:trPr>
          <w:trHeight w:val="495"/>
          <w:jc w:val="center"/>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70852BFA" w14:textId="77777777" w:rsidR="000E2F0E" w:rsidRPr="009642AF" w:rsidRDefault="000E2F0E" w:rsidP="000E2F0E">
            <w:pPr>
              <w:jc w:val="center"/>
              <w:rPr>
                <w:rFonts w:ascii="Calibri" w:hAnsi="Calibri" w:cs="Calibri"/>
                <w:b/>
                <w:bCs/>
              </w:rPr>
            </w:pPr>
            <w:r w:rsidRPr="009642AF">
              <w:rPr>
                <w:rFonts w:ascii="Calibri" w:hAnsi="Calibri" w:cs="Calibri"/>
                <w:b/>
                <w:bCs/>
              </w:rPr>
              <w:t>ESITI</w:t>
            </w:r>
          </w:p>
        </w:tc>
      </w:tr>
      <w:tr w:rsidR="00724802" w:rsidRPr="009642AF" w14:paraId="1E057148" w14:textId="77777777" w:rsidTr="00280B4C">
        <w:trPr>
          <w:trHeight w:val="495"/>
          <w:jc w:val="center"/>
        </w:trPr>
        <w:tc>
          <w:tcPr>
            <w:tcW w:w="5000" w:type="pct"/>
            <w:gridSpan w:val="3"/>
            <w:tcBorders>
              <w:top w:val="single" w:sz="4" w:space="0" w:color="auto"/>
              <w:left w:val="single" w:sz="4" w:space="0" w:color="auto"/>
              <w:bottom w:val="nil"/>
              <w:right w:val="single" w:sz="4" w:space="0" w:color="auto"/>
            </w:tcBorders>
            <w:shd w:val="clear" w:color="auto" w:fill="BFBFBF" w:themeFill="background1" w:themeFillShade="BF"/>
            <w:noWrap/>
            <w:vAlign w:val="center"/>
          </w:tcPr>
          <w:p w14:paraId="3A2E51D0" w14:textId="33479A1E" w:rsidR="00724802" w:rsidRPr="009642AF" w:rsidRDefault="00724802" w:rsidP="000E2F0E">
            <w:pPr>
              <w:jc w:val="center"/>
              <w:rPr>
                <w:rFonts w:ascii="Calibri" w:hAnsi="Calibri" w:cs="Calibri"/>
                <w:b/>
                <w:bCs/>
              </w:rPr>
            </w:pPr>
            <w:r>
              <w:rPr>
                <w:rFonts w:ascii="Calibri" w:hAnsi="Calibri" w:cs="Calibri"/>
                <w:b/>
                <w:bCs/>
              </w:rPr>
              <w:t>SELEZIONE</w:t>
            </w:r>
          </w:p>
        </w:tc>
      </w:tr>
      <w:tr w:rsidR="00E86E3F" w:rsidRPr="009642AF" w14:paraId="5997D77F" w14:textId="77777777" w:rsidTr="009B6A12">
        <w:trPr>
          <w:trHeight w:val="495"/>
          <w:jc w:val="center"/>
        </w:trPr>
        <w:tc>
          <w:tcPr>
            <w:tcW w:w="82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6F2BF8" w14:textId="77777777" w:rsidR="00E86E3F" w:rsidRPr="00150653" w:rsidRDefault="00E86E3F" w:rsidP="00E86E3F">
            <w:pPr>
              <w:rPr>
                <w:rFonts w:ascii="Calibri" w:hAnsi="Calibri" w:cs="Calibri"/>
                <w:b/>
                <w:bCs/>
              </w:rPr>
            </w:pPr>
            <w:bookmarkStart w:id="0" w:name="_Hlk139385524"/>
            <w:r w:rsidRPr="00150653">
              <w:rPr>
                <w:rFonts w:ascii="Calibri" w:hAnsi="Calibri" w:cs="Calibri"/>
                <w:b/>
                <w:bCs/>
              </w:rPr>
              <w:t>Esito del controllo:</w:t>
            </w:r>
          </w:p>
        </w:tc>
        <w:tc>
          <w:tcPr>
            <w:tcW w:w="1338" w:type="pct"/>
            <w:tcBorders>
              <w:top w:val="single" w:sz="4" w:space="0" w:color="auto"/>
              <w:left w:val="nil"/>
              <w:bottom w:val="single" w:sz="4" w:space="0" w:color="auto"/>
              <w:right w:val="single" w:sz="4" w:space="0" w:color="auto"/>
            </w:tcBorders>
            <w:shd w:val="clear" w:color="auto" w:fill="FFFFFF"/>
            <w:noWrap/>
          </w:tcPr>
          <w:p w14:paraId="61F68A48" w14:textId="64005D55" w:rsidR="00E86E3F" w:rsidRPr="009B6A12" w:rsidRDefault="00E86E3F" w:rsidP="009B6A12">
            <w:pPr>
              <w:rPr>
                <w:rFonts w:asciiTheme="minorHAnsi" w:hAnsiTheme="minorHAnsi" w:cstheme="minorHAnsi"/>
                <w:bCs/>
              </w:rPr>
            </w:pPr>
            <w:r w:rsidRPr="009B6A12">
              <w:rPr>
                <w:rFonts w:asciiTheme="minorHAnsi" w:hAnsiTheme="minorHAnsi" w:cstheme="minorHAnsi"/>
              </w:rPr>
              <w:t>Procedura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4A23C70B" w14:textId="6080B77C" w:rsidR="00E86E3F" w:rsidRPr="00491BE3" w:rsidRDefault="00E86E3F" w:rsidP="00E86E3F">
            <w:pPr>
              <w:jc w:val="center"/>
              <w:rPr>
                <w:rFonts w:ascii="Calibri" w:hAnsi="Calibri" w:cs="Calibri"/>
                <w:bCs/>
              </w:rPr>
            </w:pPr>
          </w:p>
        </w:tc>
      </w:tr>
      <w:tr w:rsidR="00E86E3F" w:rsidRPr="009642AF" w14:paraId="0DCB2EC6" w14:textId="77777777" w:rsidTr="009B6A12">
        <w:trPr>
          <w:trHeight w:val="495"/>
          <w:jc w:val="center"/>
        </w:trPr>
        <w:tc>
          <w:tcPr>
            <w:tcW w:w="821" w:type="pct"/>
            <w:vMerge/>
            <w:tcBorders>
              <w:top w:val="single" w:sz="4" w:space="0" w:color="auto"/>
              <w:left w:val="single" w:sz="4" w:space="0" w:color="auto"/>
              <w:bottom w:val="single" w:sz="4" w:space="0" w:color="auto"/>
              <w:right w:val="single" w:sz="4" w:space="0" w:color="auto"/>
            </w:tcBorders>
            <w:vAlign w:val="center"/>
            <w:hideMark/>
          </w:tcPr>
          <w:p w14:paraId="31330F8F" w14:textId="77777777" w:rsidR="00E86E3F" w:rsidRPr="00150653" w:rsidRDefault="00E86E3F" w:rsidP="00E86E3F">
            <w:pPr>
              <w:rPr>
                <w:rFonts w:ascii="Calibri" w:hAnsi="Calibri" w:cs="Calibri"/>
                <w:b/>
                <w:bCs/>
              </w:rPr>
            </w:pPr>
          </w:p>
        </w:tc>
        <w:tc>
          <w:tcPr>
            <w:tcW w:w="1338" w:type="pct"/>
            <w:tcBorders>
              <w:top w:val="single" w:sz="4" w:space="0" w:color="auto"/>
              <w:left w:val="nil"/>
              <w:bottom w:val="single" w:sz="4" w:space="0" w:color="auto"/>
              <w:right w:val="single" w:sz="4" w:space="0" w:color="auto"/>
            </w:tcBorders>
            <w:shd w:val="clear" w:color="auto" w:fill="FFFFFF"/>
            <w:noWrap/>
          </w:tcPr>
          <w:p w14:paraId="0EE8B46C" w14:textId="7D096243" w:rsidR="00E86E3F" w:rsidRPr="009B6A12" w:rsidRDefault="00E86E3F" w:rsidP="009B6A12">
            <w:pPr>
              <w:rPr>
                <w:rFonts w:asciiTheme="minorHAnsi" w:hAnsiTheme="minorHAnsi" w:cstheme="minorHAnsi"/>
                <w:bCs/>
              </w:rPr>
            </w:pPr>
            <w:r w:rsidRPr="009B6A12">
              <w:rPr>
                <w:rFonts w:asciiTheme="minorHAnsi" w:hAnsiTheme="minorHAnsi" w:cstheme="minorHAnsi"/>
              </w:rPr>
              <w:t>Procedura parzialmente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105E540D" w14:textId="74E02F3B" w:rsidR="00E86E3F" w:rsidRPr="00491BE3" w:rsidRDefault="00E86E3F" w:rsidP="00E86E3F">
            <w:pPr>
              <w:jc w:val="center"/>
              <w:rPr>
                <w:rFonts w:ascii="Calibri" w:hAnsi="Calibri" w:cs="Calibri"/>
                <w:bCs/>
              </w:rPr>
            </w:pPr>
          </w:p>
        </w:tc>
      </w:tr>
      <w:tr w:rsidR="00E86E3F" w:rsidRPr="009642AF" w14:paraId="5D5F98D8" w14:textId="77777777" w:rsidTr="009B6A12">
        <w:trPr>
          <w:trHeight w:val="495"/>
          <w:jc w:val="center"/>
        </w:trPr>
        <w:tc>
          <w:tcPr>
            <w:tcW w:w="821" w:type="pct"/>
            <w:vMerge/>
            <w:tcBorders>
              <w:top w:val="single" w:sz="4" w:space="0" w:color="auto"/>
              <w:left w:val="single" w:sz="4" w:space="0" w:color="auto"/>
              <w:bottom w:val="single" w:sz="4" w:space="0" w:color="auto"/>
              <w:right w:val="single" w:sz="4" w:space="0" w:color="auto"/>
            </w:tcBorders>
            <w:vAlign w:val="center"/>
            <w:hideMark/>
          </w:tcPr>
          <w:p w14:paraId="46CE104F" w14:textId="77777777" w:rsidR="00E86E3F" w:rsidRPr="00150653" w:rsidRDefault="00E86E3F" w:rsidP="00E86E3F">
            <w:pPr>
              <w:rPr>
                <w:rFonts w:ascii="Calibri" w:hAnsi="Calibri" w:cs="Calibri"/>
                <w:b/>
                <w:bCs/>
              </w:rPr>
            </w:pPr>
          </w:p>
        </w:tc>
        <w:tc>
          <w:tcPr>
            <w:tcW w:w="1338" w:type="pct"/>
            <w:tcBorders>
              <w:top w:val="single" w:sz="4" w:space="0" w:color="auto"/>
              <w:left w:val="nil"/>
              <w:bottom w:val="single" w:sz="4" w:space="0" w:color="auto"/>
              <w:right w:val="single" w:sz="4" w:space="0" w:color="auto"/>
            </w:tcBorders>
            <w:shd w:val="clear" w:color="auto" w:fill="FFFFFF"/>
            <w:noWrap/>
          </w:tcPr>
          <w:p w14:paraId="6A54913F" w14:textId="6C0BA31E" w:rsidR="00E86E3F" w:rsidRPr="009B6A12" w:rsidRDefault="00E86E3F" w:rsidP="009B6A12">
            <w:pPr>
              <w:rPr>
                <w:rFonts w:asciiTheme="minorHAnsi" w:hAnsiTheme="minorHAnsi" w:cstheme="minorHAnsi"/>
                <w:bCs/>
              </w:rPr>
            </w:pPr>
            <w:r w:rsidRPr="009B6A12">
              <w:rPr>
                <w:rFonts w:asciiTheme="minorHAnsi" w:hAnsiTheme="minorHAnsi" w:cstheme="minorHAnsi"/>
              </w:rPr>
              <w:t>Procedura non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495502F7" w14:textId="6E936741" w:rsidR="00E86E3F" w:rsidRPr="00491BE3" w:rsidRDefault="00E86E3F" w:rsidP="00E86E3F">
            <w:pPr>
              <w:jc w:val="center"/>
              <w:rPr>
                <w:rFonts w:ascii="Calibri" w:hAnsi="Calibri" w:cs="Calibri"/>
                <w:bCs/>
              </w:rPr>
            </w:pPr>
          </w:p>
        </w:tc>
      </w:tr>
      <w:bookmarkEnd w:id="0"/>
    </w:tbl>
    <w:p w14:paraId="001CC648" w14:textId="77777777" w:rsidR="002277F5" w:rsidRDefault="002277F5" w:rsidP="000E2F0E">
      <w:pPr>
        <w:tabs>
          <w:tab w:val="left" w:pos="6749"/>
        </w:tabs>
        <w:rPr>
          <w:rFonts w:ascii="Calibri" w:hAnsi="Calibri" w:cs="Calibri"/>
        </w:rPr>
      </w:pPr>
    </w:p>
    <w:p w14:paraId="5C42B2C2" w14:textId="77777777" w:rsidR="00C049F6" w:rsidRDefault="00C049F6" w:rsidP="00280B4C">
      <w:pPr>
        <w:tabs>
          <w:tab w:val="left" w:pos="6749"/>
        </w:tabs>
        <w:rPr>
          <w:rFonts w:ascii="Calibri" w:hAnsi="Calibri" w:cs="Calibri"/>
        </w:rPr>
      </w:pPr>
    </w:p>
    <w:tbl>
      <w:tblPr>
        <w:tblW w:w="5077" w:type="pct"/>
        <w:tblLayout w:type="fixed"/>
        <w:tblCellMar>
          <w:left w:w="70" w:type="dxa"/>
          <w:right w:w="70" w:type="dxa"/>
        </w:tblCellMar>
        <w:tblLook w:val="04A0" w:firstRow="1" w:lastRow="0" w:firstColumn="1" w:lastColumn="0" w:noHBand="0" w:noVBand="1"/>
      </w:tblPr>
      <w:tblGrid>
        <w:gridCol w:w="3538"/>
        <w:gridCol w:w="3970"/>
        <w:gridCol w:w="6268"/>
      </w:tblGrid>
      <w:tr w:rsidR="00C049F6" w:rsidRPr="009642AF" w14:paraId="031C4E8B" w14:textId="77777777" w:rsidTr="009B6A1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0FD1EA75" w14:textId="62DE2583" w:rsidR="00C049F6" w:rsidRPr="009642AF" w:rsidRDefault="00C049F6" w:rsidP="000546CC">
            <w:pPr>
              <w:jc w:val="center"/>
              <w:rPr>
                <w:rFonts w:ascii="Calibri" w:hAnsi="Calibri" w:cs="Calibri"/>
                <w:b/>
                <w:bCs/>
              </w:rPr>
            </w:pPr>
            <w:r w:rsidRPr="009642AF">
              <w:rPr>
                <w:rFonts w:ascii="Calibri" w:hAnsi="Calibri" w:cs="Calibri"/>
                <w:b/>
                <w:bCs/>
              </w:rPr>
              <w:t>ESITI</w:t>
            </w:r>
          </w:p>
        </w:tc>
      </w:tr>
      <w:tr w:rsidR="00C049F6" w:rsidRPr="009642AF" w14:paraId="78D1EFC9" w14:textId="77777777" w:rsidTr="009B6A12">
        <w:trPr>
          <w:trHeight w:val="495"/>
        </w:trPr>
        <w:tc>
          <w:tcPr>
            <w:tcW w:w="5000" w:type="pct"/>
            <w:gridSpan w:val="3"/>
            <w:tcBorders>
              <w:top w:val="single" w:sz="4" w:space="0" w:color="auto"/>
              <w:left w:val="single" w:sz="4" w:space="0" w:color="auto"/>
              <w:bottom w:val="nil"/>
              <w:right w:val="single" w:sz="4" w:space="0" w:color="auto"/>
            </w:tcBorders>
            <w:shd w:val="clear" w:color="auto" w:fill="BFBFBF" w:themeFill="background1" w:themeFillShade="BF"/>
            <w:noWrap/>
            <w:vAlign w:val="center"/>
          </w:tcPr>
          <w:p w14:paraId="6FFDDB46" w14:textId="285C7169" w:rsidR="00C049F6" w:rsidRPr="009642AF" w:rsidRDefault="000D3A0F" w:rsidP="000D3A0F">
            <w:pPr>
              <w:jc w:val="center"/>
              <w:rPr>
                <w:rFonts w:ascii="Calibri" w:hAnsi="Calibri" w:cs="Calibri"/>
                <w:b/>
                <w:bCs/>
              </w:rPr>
            </w:pPr>
            <w:r w:rsidRPr="000D3A0F">
              <w:rPr>
                <w:rFonts w:ascii="Calibri" w:hAnsi="Calibri" w:cs="Calibri"/>
                <w:b/>
                <w:bCs/>
              </w:rPr>
              <w:t>VERIFICHE PROCEDURALI E DI SPESA</w:t>
            </w:r>
          </w:p>
        </w:tc>
      </w:tr>
      <w:tr w:rsidR="000D3A0F" w:rsidRPr="009642AF" w14:paraId="4A58D03C" w14:textId="77777777" w:rsidTr="009B6A12">
        <w:trPr>
          <w:trHeight w:val="495"/>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E8DD65" w14:textId="77777777" w:rsidR="000D3A0F" w:rsidRPr="00150653" w:rsidRDefault="000D3A0F" w:rsidP="000D3A0F">
            <w:pPr>
              <w:rPr>
                <w:rFonts w:ascii="Calibri" w:hAnsi="Calibri" w:cs="Calibri"/>
                <w:b/>
                <w:bCs/>
              </w:rPr>
            </w:pPr>
            <w:r w:rsidRPr="00150653">
              <w:rPr>
                <w:rFonts w:ascii="Calibri" w:hAnsi="Calibri" w:cs="Calibri"/>
                <w:b/>
                <w:bCs/>
              </w:rPr>
              <w:t>Esito del controllo:</w:t>
            </w: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08822A69" w14:textId="49822807" w:rsidR="000D3A0F" w:rsidRPr="00150653" w:rsidRDefault="000D3A0F" w:rsidP="009B6A12">
            <w:pPr>
              <w:jc w:val="both"/>
              <w:rPr>
                <w:rFonts w:ascii="Calibri" w:hAnsi="Calibri" w:cs="Calibri"/>
                <w:bCs/>
              </w:rPr>
            </w:pPr>
            <w:r>
              <w:rPr>
                <w:rFonts w:ascii="Calibri" w:hAnsi="Calibri" w:cs="Calibri"/>
                <w:bCs/>
              </w:rPr>
              <w:t>Spesa Rendicontata</w:t>
            </w:r>
          </w:p>
        </w:tc>
        <w:tc>
          <w:tcPr>
            <w:tcW w:w="2275" w:type="pct"/>
            <w:tcBorders>
              <w:top w:val="single" w:sz="4" w:space="0" w:color="auto"/>
              <w:left w:val="nil"/>
              <w:bottom w:val="single" w:sz="4" w:space="0" w:color="auto"/>
              <w:right w:val="single" w:sz="4" w:space="0" w:color="auto"/>
            </w:tcBorders>
            <w:shd w:val="clear" w:color="auto" w:fill="FFFFFF"/>
            <w:vAlign w:val="center"/>
          </w:tcPr>
          <w:p w14:paraId="04A1B2E6" w14:textId="2B097300" w:rsidR="000D3A0F" w:rsidRPr="00491BE3" w:rsidRDefault="000D3A0F" w:rsidP="000D3A0F">
            <w:pPr>
              <w:jc w:val="center"/>
              <w:rPr>
                <w:rFonts w:ascii="Calibri" w:hAnsi="Calibri" w:cs="Calibri"/>
                <w:bCs/>
              </w:rPr>
            </w:pPr>
            <w:r w:rsidRPr="005E5195">
              <w:rPr>
                <w:rFonts w:ascii="Calibri" w:hAnsi="Calibri" w:cs="Calibri"/>
              </w:rPr>
              <w:t>€_____________</w:t>
            </w:r>
          </w:p>
        </w:tc>
      </w:tr>
      <w:tr w:rsidR="008B26ED" w:rsidRPr="009642AF" w14:paraId="4D5A9A9D" w14:textId="77777777" w:rsidTr="00E6164D">
        <w:trPr>
          <w:trHeight w:val="495"/>
        </w:trPr>
        <w:tc>
          <w:tcPr>
            <w:tcW w:w="1284" w:type="pct"/>
            <w:vMerge/>
            <w:tcBorders>
              <w:top w:val="single" w:sz="4" w:space="0" w:color="auto"/>
              <w:left w:val="single" w:sz="4" w:space="0" w:color="auto"/>
              <w:bottom w:val="single" w:sz="4" w:space="0" w:color="auto"/>
              <w:right w:val="single" w:sz="4" w:space="0" w:color="auto"/>
            </w:tcBorders>
            <w:vAlign w:val="center"/>
          </w:tcPr>
          <w:p w14:paraId="4C396DDB" w14:textId="77777777" w:rsidR="008B26ED" w:rsidRPr="00150653" w:rsidRDefault="008B26ED" w:rsidP="008B26ED">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52383F27" w14:textId="161DA9D4" w:rsidR="008B26ED" w:rsidRPr="00150653" w:rsidRDefault="008B26ED" w:rsidP="008B26ED">
            <w:pPr>
              <w:jc w:val="both"/>
              <w:rPr>
                <w:rFonts w:ascii="Calibri" w:hAnsi="Calibri" w:cs="Calibri"/>
                <w:bCs/>
              </w:rPr>
            </w:pPr>
            <w:r>
              <w:rPr>
                <w:rFonts w:ascii="Calibri" w:hAnsi="Calibri" w:cs="Calibri"/>
                <w:bCs/>
              </w:rPr>
              <w:t>Spesa controllata</w:t>
            </w:r>
          </w:p>
        </w:tc>
        <w:tc>
          <w:tcPr>
            <w:tcW w:w="2275" w:type="pct"/>
            <w:tcBorders>
              <w:top w:val="single" w:sz="4" w:space="0" w:color="auto"/>
              <w:left w:val="nil"/>
              <w:bottom w:val="single" w:sz="4" w:space="0" w:color="auto"/>
              <w:right w:val="single" w:sz="4" w:space="0" w:color="auto"/>
            </w:tcBorders>
            <w:shd w:val="clear" w:color="auto" w:fill="FFFFFF"/>
            <w:vAlign w:val="center"/>
          </w:tcPr>
          <w:p w14:paraId="52DB97C7" w14:textId="012246A4" w:rsidR="008B26ED" w:rsidRPr="00491BE3" w:rsidRDefault="008B26ED" w:rsidP="008B26ED">
            <w:pPr>
              <w:jc w:val="center"/>
              <w:rPr>
                <w:rFonts w:ascii="Calibri" w:hAnsi="Calibri" w:cs="Calibri"/>
                <w:bCs/>
              </w:rPr>
            </w:pPr>
            <w:r w:rsidRPr="005E5195">
              <w:rPr>
                <w:rFonts w:ascii="Calibri" w:hAnsi="Calibri" w:cs="Calibri"/>
              </w:rPr>
              <w:t>€_____________</w:t>
            </w:r>
          </w:p>
        </w:tc>
      </w:tr>
      <w:tr w:rsidR="000D3A0F" w:rsidRPr="009642AF" w14:paraId="2C448DF4" w14:textId="77777777" w:rsidTr="009B6A12">
        <w:trPr>
          <w:trHeight w:val="495"/>
        </w:trPr>
        <w:tc>
          <w:tcPr>
            <w:tcW w:w="1284" w:type="pct"/>
            <w:vMerge/>
            <w:tcBorders>
              <w:top w:val="single" w:sz="4" w:space="0" w:color="auto"/>
              <w:left w:val="single" w:sz="4" w:space="0" w:color="auto"/>
              <w:bottom w:val="single" w:sz="4" w:space="0" w:color="auto"/>
              <w:right w:val="single" w:sz="4" w:space="0" w:color="auto"/>
            </w:tcBorders>
            <w:vAlign w:val="center"/>
          </w:tcPr>
          <w:p w14:paraId="545D48C7" w14:textId="77777777" w:rsidR="000D3A0F" w:rsidRPr="00150653" w:rsidRDefault="000D3A0F" w:rsidP="000D3A0F">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19BDE452" w14:textId="01D125FC" w:rsidR="000D3A0F" w:rsidRPr="00150653" w:rsidRDefault="000D3A0F" w:rsidP="008B26ED">
            <w:pPr>
              <w:jc w:val="both"/>
              <w:rPr>
                <w:rFonts w:ascii="Calibri" w:hAnsi="Calibri" w:cs="Calibri"/>
                <w:bCs/>
              </w:rPr>
            </w:pPr>
            <w:r>
              <w:rPr>
                <w:rFonts w:ascii="Calibri" w:hAnsi="Calibri" w:cs="Calibri"/>
                <w:bCs/>
              </w:rPr>
              <w:t>Spesa ammissibile</w:t>
            </w:r>
          </w:p>
        </w:tc>
        <w:tc>
          <w:tcPr>
            <w:tcW w:w="2275" w:type="pct"/>
            <w:tcBorders>
              <w:top w:val="single" w:sz="4" w:space="0" w:color="auto"/>
              <w:left w:val="nil"/>
              <w:bottom w:val="single" w:sz="4" w:space="0" w:color="auto"/>
              <w:right w:val="single" w:sz="4" w:space="0" w:color="auto"/>
            </w:tcBorders>
            <w:shd w:val="clear" w:color="auto" w:fill="FFFFFF"/>
          </w:tcPr>
          <w:p w14:paraId="24ECD217" w14:textId="3FE984F4" w:rsidR="000D3A0F" w:rsidRDefault="000D3A0F" w:rsidP="000D3A0F">
            <w:pPr>
              <w:jc w:val="center"/>
              <w:rPr>
                <w:rFonts w:ascii="Calibri" w:hAnsi="Calibri" w:cs="Calibri"/>
                <w:bCs/>
              </w:rPr>
            </w:pPr>
            <w:r w:rsidRPr="00E50D86">
              <w:rPr>
                <w:rFonts w:ascii="Calibri" w:hAnsi="Calibri" w:cs="Calibri"/>
              </w:rPr>
              <w:t>€_____________</w:t>
            </w:r>
          </w:p>
        </w:tc>
      </w:tr>
      <w:tr w:rsidR="000D3A0F" w:rsidRPr="009642AF" w14:paraId="14360B66" w14:textId="77777777" w:rsidTr="009B6A12">
        <w:trPr>
          <w:trHeight w:val="495"/>
        </w:trPr>
        <w:tc>
          <w:tcPr>
            <w:tcW w:w="1284" w:type="pct"/>
            <w:vMerge/>
            <w:tcBorders>
              <w:top w:val="single" w:sz="4" w:space="0" w:color="auto"/>
              <w:left w:val="single" w:sz="4" w:space="0" w:color="auto"/>
              <w:bottom w:val="single" w:sz="4" w:space="0" w:color="auto"/>
              <w:right w:val="single" w:sz="4" w:space="0" w:color="auto"/>
            </w:tcBorders>
            <w:vAlign w:val="center"/>
            <w:hideMark/>
          </w:tcPr>
          <w:p w14:paraId="27EA5367" w14:textId="77777777" w:rsidR="000D3A0F" w:rsidRPr="00150653" w:rsidRDefault="000D3A0F" w:rsidP="000D3A0F">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638E4C24" w14:textId="4FAAF1FD" w:rsidR="000D3A0F" w:rsidRPr="00150653" w:rsidRDefault="000D3A0F" w:rsidP="008B26ED">
            <w:pPr>
              <w:jc w:val="both"/>
              <w:rPr>
                <w:rFonts w:ascii="Calibri" w:hAnsi="Calibri" w:cs="Calibri"/>
                <w:bCs/>
              </w:rPr>
            </w:pPr>
            <w:r>
              <w:rPr>
                <w:rFonts w:ascii="Calibri" w:hAnsi="Calibri" w:cs="Calibri"/>
                <w:bCs/>
              </w:rPr>
              <w:t>Spesa non ammissibile</w:t>
            </w:r>
          </w:p>
        </w:tc>
        <w:tc>
          <w:tcPr>
            <w:tcW w:w="2275" w:type="pct"/>
            <w:tcBorders>
              <w:top w:val="single" w:sz="4" w:space="0" w:color="auto"/>
              <w:left w:val="nil"/>
              <w:bottom w:val="single" w:sz="4" w:space="0" w:color="auto"/>
              <w:right w:val="single" w:sz="4" w:space="0" w:color="auto"/>
            </w:tcBorders>
            <w:shd w:val="clear" w:color="auto" w:fill="FFFFFF"/>
          </w:tcPr>
          <w:p w14:paraId="650BE3FB" w14:textId="600D8658" w:rsidR="000D3A0F" w:rsidRPr="00491BE3" w:rsidRDefault="000D3A0F" w:rsidP="000D3A0F">
            <w:pPr>
              <w:jc w:val="center"/>
              <w:rPr>
                <w:rFonts w:ascii="Calibri" w:hAnsi="Calibri" w:cs="Calibri"/>
                <w:bCs/>
              </w:rPr>
            </w:pPr>
            <w:r w:rsidRPr="00E50D86">
              <w:rPr>
                <w:rFonts w:ascii="Calibri" w:hAnsi="Calibri" w:cs="Calibri"/>
              </w:rPr>
              <w:t>€_____________</w:t>
            </w:r>
          </w:p>
        </w:tc>
      </w:tr>
    </w:tbl>
    <w:p w14:paraId="2D8B7648" w14:textId="77777777" w:rsidR="00C049F6" w:rsidRDefault="00C049F6" w:rsidP="000E2F0E">
      <w:pPr>
        <w:tabs>
          <w:tab w:val="left" w:pos="6749"/>
        </w:tabs>
        <w:rPr>
          <w:rFonts w:ascii="Calibri" w:hAnsi="Calibri" w:cs="Calibri"/>
        </w:rPr>
      </w:pPr>
    </w:p>
    <w:p w14:paraId="55975583" w14:textId="77777777" w:rsidR="002277F5" w:rsidRDefault="002277F5" w:rsidP="000E2F0E">
      <w:pPr>
        <w:tabs>
          <w:tab w:val="left" w:pos="6749"/>
        </w:tabs>
        <w:rPr>
          <w:rFonts w:ascii="Calibri" w:hAnsi="Calibri" w:cs="Calibri"/>
        </w:rPr>
      </w:pPr>
    </w:p>
    <w:p w14:paraId="1DB4BBE9" w14:textId="77777777" w:rsidR="002277F5" w:rsidRDefault="002277F5" w:rsidP="000E2F0E">
      <w:pPr>
        <w:tabs>
          <w:tab w:val="left" w:pos="6749"/>
        </w:tabs>
        <w:rPr>
          <w:rFonts w:ascii="Calibri" w:hAnsi="Calibri" w:cs="Calibri"/>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7796"/>
      </w:tblGrid>
      <w:tr w:rsidR="004652ED" w:rsidRPr="009642AF" w14:paraId="7C4ABF69" w14:textId="77777777" w:rsidTr="008B26ED">
        <w:tc>
          <w:tcPr>
            <w:tcW w:w="13745"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213EAB9F" w14:textId="77777777" w:rsidR="004652ED" w:rsidRPr="009642AF" w:rsidRDefault="004652ED" w:rsidP="008B26ED">
            <w:pPr>
              <w:jc w:val="both"/>
              <w:rPr>
                <w:rFonts w:ascii="Calibri" w:hAnsi="Calibri" w:cs="Calibri"/>
                <w:b/>
                <w:bCs/>
                <w:i/>
              </w:rPr>
            </w:pPr>
            <w:r w:rsidRPr="009642AF">
              <w:rPr>
                <w:rFonts w:ascii="Calibri" w:hAnsi="Calibri" w:cs="Calibri"/>
                <w:b/>
                <w:bCs/>
                <w:i/>
              </w:rPr>
              <w:t xml:space="preserve">Irregolarità : 1° informazione </w:t>
            </w:r>
          </w:p>
        </w:tc>
      </w:tr>
      <w:tr w:rsidR="004652ED" w:rsidRPr="009642AF" w14:paraId="49F826AA"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9E1861"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Sintesi delle criticità emerse</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7E1A172D"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64EA8A9E"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F01169"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Descrizione errore 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47D8D830"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500CF7DB"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D4BFCB"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Impatto finanziario dell’irregolarità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40CE93E8"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77381950"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8D7ED4" w14:textId="7E2C45A9"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r w:rsidRPr="009642AF">
              <w:rPr>
                <w:rFonts w:ascii="Calibri" w:hAnsi="Calibri" w:cs="Calibri"/>
                <w:b/>
                <w:bCs/>
                <w:u w:val="single"/>
              </w:rPr>
              <w:t>Documentazione dalla quale si evince l’irregolarità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473E90"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434D26B2"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tcPr>
          <w:p w14:paraId="3E300DC5"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r w:rsidRPr="009642AF">
              <w:rPr>
                <w:rFonts w:ascii="Calibri" w:hAnsi="Calibri" w:cs="Calibri"/>
                <w:b/>
                <w:bCs/>
                <w:u w:val="single"/>
              </w:rPr>
              <w:t>Note</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548D1435"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bl>
    <w:p w14:paraId="31C6C932" w14:textId="77777777" w:rsidR="00C049F6" w:rsidRDefault="00C049F6" w:rsidP="000E2F0E">
      <w:pPr>
        <w:tabs>
          <w:tab w:val="left" w:pos="6749"/>
        </w:tabs>
        <w:rPr>
          <w:rFonts w:ascii="Calibri" w:hAnsi="Calibri" w:cs="Calibri"/>
        </w:rPr>
      </w:pPr>
    </w:p>
    <w:tbl>
      <w:tblPr>
        <w:tblW w:w="7137" w:type="pct"/>
        <w:tblCellMar>
          <w:left w:w="70" w:type="dxa"/>
          <w:right w:w="70" w:type="dxa"/>
        </w:tblCellMar>
        <w:tblLook w:val="04A0" w:firstRow="1" w:lastRow="0" w:firstColumn="1" w:lastColumn="0" w:noHBand="0" w:noVBand="1"/>
      </w:tblPr>
      <w:tblGrid>
        <w:gridCol w:w="2831"/>
        <w:gridCol w:w="10915"/>
        <w:gridCol w:w="5620"/>
      </w:tblGrid>
      <w:tr w:rsidR="000E2F0E" w:rsidRPr="009642AF" w14:paraId="57E5B4FA" w14:textId="77777777" w:rsidTr="008B26ED">
        <w:trPr>
          <w:gridAfter w:val="1"/>
          <w:wAfter w:w="1451" w:type="pct"/>
          <w:trHeight w:val="495"/>
        </w:trPr>
        <w:tc>
          <w:tcPr>
            <w:tcW w:w="73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39A612D" w14:textId="24F47AD3" w:rsidR="000E2F0E" w:rsidRPr="009642AF" w:rsidRDefault="000E2F0E" w:rsidP="000E2F0E">
            <w:pPr>
              <w:rPr>
                <w:rFonts w:ascii="Calibri" w:hAnsi="Calibri" w:cs="Calibri"/>
                <w:b/>
                <w:bCs/>
              </w:rPr>
            </w:pPr>
            <w:r w:rsidRPr="009642AF">
              <w:rPr>
                <w:rFonts w:ascii="Calibri" w:hAnsi="Calibri" w:cs="Calibri"/>
                <w:b/>
                <w:bCs/>
              </w:rPr>
              <w:t>Data</w:t>
            </w:r>
            <w:r>
              <w:rPr>
                <w:rFonts w:ascii="Calibri" w:hAnsi="Calibri" w:cs="Calibri"/>
                <w:b/>
                <w:bCs/>
              </w:rPr>
              <w:t xml:space="preserve"> e luogo del controllo</w:t>
            </w:r>
            <w:r w:rsidRPr="009642AF">
              <w:rPr>
                <w:rFonts w:ascii="Calibri" w:hAnsi="Calibri" w:cs="Calibri"/>
                <w:b/>
                <w:bCs/>
              </w:rPr>
              <w:t>:</w:t>
            </w:r>
            <w:r w:rsidR="00106702">
              <w:rPr>
                <w:rFonts w:ascii="Calibri" w:hAnsi="Calibri" w:cs="Calibri"/>
                <w:b/>
                <w:bCs/>
              </w:rPr>
              <w:t xml:space="preserve"> </w:t>
            </w:r>
          </w:p>
        </w:tc>
        <w:tc>
          <w:tcPr>
            <w:tcW w:w="2818" w:type="pct"/>
            <w:tcBorders>
              <w:top w:val="single" w:sz="4" w:space="0" w:color="auto"/>
              <w:left w:val="nil"/>
              <w:bottom w:val="single" w:sz="4" w:space="0" w:color="auto"/>
              <w:right w:val="single" w:sz="4" w:space="0" w:color="auto"/>
            </w:tcBorders>
            <w:shd w:val="clear" w:color="auto" w:fill="FFFFFF"/>
            <w:noWrap/>
            <w:vAlign w:val="center"/>
            <w:hideMark/>
          </w:tcPr>
          <w:p w14:paraId="648EDDF4" w14:textId="77777777" w:rsidR="000E2F0E" w:rsidRPr="009642AF" w:rsidRDefault="000E2F0E" w:rsidP="000E2F0E">
            <w:pPr>
              <w:jc w:val="center"/>
              <w:rPr>
                <w:rFonts w:ascii="Calibri" w:hAnsi="Calibri" w:cs="Calibri"/>
              </w:rPr>
            </w:pPr>
            <w:r w:rsidRPr="009642AF">
              <w:rPr>
                <w:rFonts w:ascii="Calibri" w:hAnsi="Calibri" w:cs="Calibri"/>
              </w:rPr>
              <w:t>___/___/_____</w:t>
            </w:r>
          </w:p>
        </w:tc>
      </w:tr>
      <w:tr w:rsidR="000E2F0E" w:rsidRPr="009642AF" w14:paraId="7639190E" w14:textId="77777777" w:rsidTr="008B26ED">
        <w:trPr>
          <w:trHeight w:val="757"/>
        </w:trPr>
        <w:tc>
          <w:tcPr>
            <w:tcW w:w="3549" w:type="pct"/>
            <w:gridSpan w:val="2"/>
            <w:tcBorders>
              <w:top w:val="single" w:sz="4" w:space="0" w:color="auto"/>
              <w:left w:val="single" w:sz="4" w:space="0" w:color="auto"/>
              <w:bottom w:val="single" w:sz="4" w:space="0" w:color="auto"/>
              <w:right w:val="single" w:sz="4" w:space="0" w:color="auto"/>
            </w:tcBorders>
            <w:vAlign w:val="center"/>
          </w:tcPr>
          <w:p w14:paraId="225CC4C5" w14:textId="7FE607EE" w:rsidR="000E2F0E" w:rsidRPr="00A30FD0" w:rsidRDefault="000E2F0E" w:rsidP="000E2F0E">
            <w:pPr>
              <w:rPr>
                <w:rFonts w:ascii="Calibri" w:hAnsi="Calibri" w:cs="Calibri"/>
                <w:b/>
              </w:rPr>
            </w:pPr>
            <w:r>
              <w:rPr>
                <w:rFonts w:ascii="Calibri" w:hAnsi="Calibri" w:cs="Calibri"/>
                <w:b/>
              </w:rPr>
              <w:t xml:space="preserve">Incaricato del controllo:                    </w:t>
            </w:r>
            <w:r w:rsidRPr="00074EBE">
              <w:rPr>
                <w:rFonts w:ascii="Calibri" w:hAnsi="Calibri" w:cs="Calibri"/>
                <w:b/>
              </w:rPr>
              <w:t>Firma</w:t>
            </w:r>
          </w:p>
        </w:tc>
        <w:tc>
          <w:tcPr>
            <w:tcW w:w="1451" w:type="pct"/>
            <w:vAlign w:val="center"/>
          </w:tcPr>
          <w:p w14:paraId="5BF58D43" w14:textId="77777777" w:rsidR="000E2F0E" w:rsidRDefault="000E2F0E" w:rsidP="000E2F0E">
            <w:pPr>
              <w:rPr>
                <w:rFonts w:ascii="Calibri" w:hAnsi="Calibri" w:cs="Calibri"/>
                <w:b/>
              </w:rPr>
            </w:pPr>
          </w:p>
        </w:tc>
      </w:tr>
      <w:tr w:rsidR="000E2F0E" w:rsidRPr="009642AF" w14:paraId="052DD09E" w14:textId="77777777" w:rsidTr="008B26ED">
        <w:trPr>
          <w:trHeight w:val="795"/>
        </w:trPr>
        <w:tc>
          <w:tcPr>
            <w:tcW w:w="3549" w:type="pct"/>
            <w:gridSpan w:val="2"/>
            <w:tcBorders>
              <w:top w:val="single" w:sz="4" w:space="0" w:color="auto"/>
              <w:left w:val="single" w:sz="4" w:space="0" w:color="auto"/>
              <w:bottom w:val="single" w:sz="4" w:space="0" w:color="auto"/>
              <w:right w:val="single" w:sz="4" w:space="0" w:color="auto"/>
            </w:tcBorders>
            <w:vAlign w:val="center"/>
          </w:tcPr>
          <w:p w14:paraId="4D68AC14" w14:textId="1D7234DB" w:rsidR="000E2F0E" w:rsidRPr="00280B4C" w:rsidRDefault="000E2F0E" w:rsidP="000E2F0E">
            <w:pPr>
              <w:rPr>
                <w:rFonts w:ascii="Calibri" w:hAnsi="Calibri" w:cs="Calibri"/>
                <w:b/>
              </w:rPr>
            </w:pPr>
            <w:r w:rsidRPr="00A30FD0">
              <w:rPr>
                <w:rFonts w:ascii="Calibri" w:hAnsi="Calibri" w:cs="Calibri"/>
                <w:b/>
              </w:rPr>
              <w:t>Responsabile del controllo</w:t>
            </w:r>
            <w:r>
              <w:rPr>
                <w:rFonts w:ascii="Calibri" w:hAnsi="Calibri" w:cs="Calibri"/>
                <w:b/>
              </w:rPr>
              <w:t xml:space="preserve">: </w:t>
            </w:r>
            <w:r w:rsidR="00C049F6">
              <w:rPr>
                <w:rFonts w:ascii="Calibri" w:hAnsi="Calibri" w:cs="Calibri"/>
                <w:b/>
              </w:rPr>
              <w:t xml:space="preserve">           </w:t>
            </w:r>
            <w:r w:rsidRPr="00074EBE">
              <w:rPr>
                <w:rFonts w:ascii="Calibri" w:hAnsi="Calibri" w:cs="Calibri"/>
                <w:b/>
              </w:rPr>
              <w:t>Firma</w:t>
            </w:r>
          </w:p>
        </w:tc>
        <w:tc>
          <w:tcPr>
            <w:tcW w:w="1451" w:type="pct"/>
            <w:vAlign w:val="center"/>
          </w:tcPr>
          <w:p w14:paraId="439E6238" w14:textId="77777777" w:rsidR="000E2F0E" w:rsidRDefault="000E2F0E" w:rsidP="000E2F0E">
            <w:pPr>
              <w:rPr>
                <w:rFonts w:ascii="Calibri" w:hAnsi="Calibri" w:cs="Calibri"/>
                <w:b/>
              </w:rPr>
            </w:pPr>
          </w:p>
          <w:p w14:paraId="2E2AC7DA" w14:textId="77777777" w:rsidR="000E2F0E" w:rsidRDefault="000E2F0E" w:rsidP="000E2F0E">
            <w:pPr>
              <w:rPr>
                <w:rFonts w:ascii="Calibri" w:hAnsi="Calibri" w:cs="Calibri"/>
                <w:b/>
              </w:rPr>
            </w:pPr>
          </w:p>
          <w:p w14:paraId="4A911353" w14:textId="77777777" w:rsidR="000E2F0E" w:rsidRDefault="000E2F0E" w:rsidP="000E2F0E"/>
          <w:p w14:paraId="3A41B0F1" w14:textId="77777777" w:rsidR="00C049F6" w:rsidRPr="009642AF" w:rsidRDefault="00C049F6" w:rsidP="000E2F0E"/>
        </w:tc>
      </w:tr>
    </w:tbl>
    <w:p w14:paraId="6EB24FA0" w14:textId="77777777" w:rsidR="009D1B2B" w:rsidRDefault="009D1B2B" w:rsidP="000E2F0E"/>
    <w:sectPr w:rsidR="009D1B2B" w:rsidSect="00E45383">
      <w:headerReference w:type="even" r:id="rId12"/>
      <w:headerReference w:type="default" r:id="rId13"/>
      <w:headerReference w:type="first" r:id="rId14"/>
      <w:pgSz w:w="16838" w:h="11906" w:orient="landscape"/>
      <w:pgMar w:top="1134" w:right="1134" w:bottom="1134" w:left="212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AF92" w14:textId="77777777" w:rsidR="002778CE" w:rsidRDefault="002778CE" w:rsidP="00672E05">
      <w:r>
        <w:separator/>
      </w:r>
    </w:p>
  </w:endnote>
  <w:endnote w:type="continuationSeparator" w:id="0">
    <w:p w14:paraId="7203D96D" w14:textId="77777777" w:rsidR="002778CE" w:rsidRDefault="002778CE"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54"/>
      <w:docPartObj>
        <w:docPartGallery w:val="Page Numbers (Bottom of Page)"/>
        <w:docPartUnique/>
      </w:docPartObj>
    </w:sdtPr>
    <w:sdtEndPr>
      <w:rPr>
        <w:rFonts w:asciiTheme="minorHAnsi" w:hAnsiTheme="minorHAnsi" w:cstheme="minorHAnsi"/>
        <w:sz w:val="16"/>
        <w:szCs w:val="16"/>
      </w:rPr>
    </w:sdtEndPr>
    <w:sdtContent>
      <w:p w14:paraId="4E0B662B" w14:textId="0DAC2F9F" w:rsidR="009C7783" w:rsidRDefault="009C7783"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344048">
          <w:rPr>
            <w:rFonts w:asciiTheme="minorHAnsi" w:hAnsiTheme="minorHAnsi" w:cstheme="minorHAnsi"/>
            <w:noProof/>
            <w:sz w:val="16"/>
            <w:szCs w:val="16"/>
          </w:rPr>
          <w:t>12</w:t>
        </w:r>
        <w:r w:rsidRPr="0064195C">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31"/>
      <w:docPartObj>
        <w:docPartGallery w:val="Page Numbers (Bottom of Page)"/>
        <w:docPartUnique/>
      </w:docPartObj>
    </w:sdtPr>
    <w:sdtEndPr/>
    <w:sdtContent>
      <w:p w14:paraId="46B91432" w14:textId="54FDABF9" w:rsidR="009C7783" w:rsidRDefault="009C7783" w:rsidP="00FE3084">
        <w:pPr>
          <w:pStyle w:val="Pidipagina"/>
          <w:jc w:val="right"/>
        </w:pPr>
        <w:r w:rsidRPr="00FE3084">
          <w:rPr>
            <w:rFonts w:asciiTheme="minorHAnsi" w:hAnsiTheme="minorHAnsi" w:cstheme="minorHAnsi"/>
            <w:sz w:val="16"/>
            <w:szCs w:val="16"/>
          </w:rPr>
          <w:fldChar w:fldCharType="begin"/>
        </w:r>
        <w:r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344048">
          <w:rPr>
            <w:rFonts w:asciiTheme="minorHAnsi" w:hAnsiTheme="minorHAnsi" w:cstheme="minorHAnsi"/>
            <w:noProof/>
            <w:sz w:val="16"/>
            <w:szCs w:val="16"/>
          </w:rPr>
          <w:t>1</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58A5E" w14:textId="77777777" w:rsidR="002778CE" w:rsidRDefault="002778CE" w:rsidP="00672E05">
      <w:r>
        <w:separator/>
      </w:r>
    </w:p>
  </w:footnote>
  <w:footnote w:type="continuationSeparator" w:id="0">
    <w:p w14:paraId="2DA9C883" w14:textId="77777777" w:rsidR="002778CE" w:rsidRDefault="002778CE" w:rsidP="00672E05">
      <w:r>
        <w:continuationSeparator/>
      </w:r>
    </w:p>
  </w:footnote>
  <w:footnote w:id="1">
    <w:p w14:paraId="4A94DC14" w14:textId="77777777" w:rsidR="007058CE" w:rsidRPr="00501051" w:rsidRDefault="007058CE" w:rsidP="007058CE">
      <w:pPr>
        <w:pStyle w:val="Testonotaapidipagina"/>
        <w:jc w:val="both"/>
        <w:rPr>
          <w:rFonts w:ascii="Calibri" w:hAnsi="Calibri"/>
        </w:rPr>
      </w:pPr>
      <w:r>
        <w:rPr>
          <w:rStyle w:val="Rimandonotaapidipagina"/>
        </w:rPr>
        <w:footnoteRef/>
      </w:r>
      <w:r>
        <w:t xml:space="preserve"> </w:t>
      </w:r>
      <w:r w:rsidRPr="00501051">
        <w:rPr>
          <w:rFonts w:ascii="Calibri" w:hAnsi="Calibri"/>
        </w:rPr>
        <w:t>La CSEA – Cassa per i servizi energetici e ambientali è un ente pubblico economico che opera nei settori dell’elettricità, del gas e dell’ambiente. La sua missione principale è la riscossione di alcune componenti tariffarie e degli oneri di sistema dagli operatori; il gettito di tali componenti viene raccolto nei conti di gestione dedicati e successivamente erogato a favore delle imprese secondo regole emanate dall’Autorità di regolazione per energia reti e ambiente (ARERA).</w:t>
      </w:r>
    </w:p>
    <w:p w14:paraId="4BCBDB48" w14:textId="77777777" w:rsidR="007058CE" w:rsidRDefault="007058CE" w:rsidP="007058CE">
      <w:pPr>
        <w:pStyle w:val="Testonotaapidipagina"/>
        <w:jc w:val="both"/>
      </w:pPr>
      <w:r w:rsidRPr="00501051">
        <w:rPr>
          <w:rFonts w:ascii="Calibri" w:hAnsi="Calibri"/>
        </w:rPr>
        <w:t>La CSEA è sottoposta alla vigilanza dell’ARERA e del Ministero dell’Economia e delle Finanze (MEF)</w:t>
      </w:r>
      <w:r>
        <w:rPr>
          <w:rFonts w:ascii="Calibri" w:hAnsi="Calibri"/>
        </w:rPr>
        <w:t>.</w:t>
      </w:r>
    </w:p>
  </w:footnote>
  <w:footnote w:id="2">
    <w:p w14:paraId="25B2E232" w14:textId="562DD4E2" w:rsidR="009C7783" w:rsidRDefault="009C7783">
      <w:pPr>
        <w:pStyle w:val="Testonotaapidipagina"/>
      </w:pPr>
      <w:r>
        <w:rPr>
          <w:rStyle w:val="Rimandonotaapidipagina"/>
        </w:rPr>
        <w:footnoteRef/>
      </w:r>
      <w:r>
        <w:t xml:space="preserve"> </w:t>
      </w:r>
      <w:r w:rsidRPr="00501051">
        <w:rPr>
          <w:rFonts w:asciiTheme="minorHAnsi" w:hAnsiTheme="minorHAnsi"/>
        </w:rPr>
        <w:t>Ulteriore rispetto alle deroghe espressamente previste dal</w:t>
      </w:r>
      <w:r>
        <w:rPr>
          <w:rFonts w:asciiTheme="minorHAnsi" w:hAnsiTheme="minorHAnsi"/>
        </w:rPr>
        <w:t>l’articolo 70, paragrafo 1, secondo comma, e paragrafi 2, 3 e 4.</w:t>
      </w:r>
    </w:p>
  </w:footnote>
  <w:footnote w:id="3">
    <w:p w14:paraId="4084463A" w14:textId="5F52BED9" w:rsidR="005717FE" w:rsidRPr="00324506" w:rsidRDefault="005717FE">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r>
        <w:rPr>
          <w:rFonts w:asciiTheme="minorHAnsi" w:hAnsiTheme="minorHAnsi" w:cstheme="minorHAnsi"/>
          <w:sz w:val="16"/>
          <w:szCs w:val="16"/>
        </w:rPr>
        <w:t xml:space="preserve"> </w:t>
      </w:r>
      <w:r w:rsidRPr="008D10D4">
        <w:rPr>
          <w:rFonts w:ascii="Calibri" w:hAnsi="Calibri" w:cs="Calibri"/>
          <w:sz w:val="16"/>
          <w:szCs w:val="16"/>
        </w:rPr>
        <w:t>Laddove si seleziona l’opzione non applicabile occorre motivare tale scelta nel campo commenti</w:t>
      </w:r>
    </w:p>
    <w:p w14:paraId="2D8708F2" w14:textId="77777777" w:rsidR="005717FE" w:rsidRPr="00324506" w:rsidRDefault="005717FE">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9A49D" w14:textId="16DA62C3" w:rsidR="002B2F3B" w:rsidRDefault="002B2F3B">
    <w:pPr>
      <w:pStyle w:val="Intestazione"/>
    </w:pPr>
    <w:r>
      <w:rPr>
        <w:noProof/>
      </w:rPr>
      <w:drawing>
        <wp:inline distT="0" distB="0" distL="0" distR="0" wp14:anchorId="61DC980E" wp14:editId="070CF331">
          <wp:extent cx="6145530" cy="1073150"/>
          <wp:effectExtent l="0" t="0" r="0" b="0"/>
          <wp:docPr id="168722167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10731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E407" w14:textId="46B7A2B6" w:rsidR="009C7783" w:rsidRPr="002B2F3B" w:rsidRDefault="002B2F3B" w:rsidP="002B2F3B">
    <w:pPr>
      <w:pStyle w:val="Intestazione"/>
    </w:pPr>
    <w:r>
      <w:rPr>
        <w:noProof/>
      </w:rPr>
      <w:drawing>
        <wp:inline distT="0" distB="0" distL="0" distR="0" wp14:anchorId="2D7CA0C1" wp14:editId="60F233BC">
          <wp:extent cx="6145530" cy="1073150"/>
          <wp:effectExtent l="0" t="0" r="0" b="0"/>
          <wp:docPr id="31321498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10731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6199" w14:textId="6DFF3304" w:rsidR="009C7783" w:rsidRDefault="009C778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0465" w14:textId="218D4AEF" w:rsidR="009C7783" w:rsidRDefault="002B2F3B" w:rsidP="00BC0E46">
    <w:pPr>
      <w:pStyle w:val="Intestazione"/>
      <w:jc w:val="center"/>
    </w:pPr>
    <w:r>
      <w:rPr>
        <w:noProof/>
      </w:rPr>
      <w:drawing>
        <wp:inline distT="0" distB="0" distL="0" distR="0" wp14:anchorId="6760D635" wp14:editId="3AE941C7">
          <wp:extent cx="6145530" cy="1073150"/>
          <wp:effectExtent l="0" t="0" r="0" b="0"/>
          <wp:docPr id="137056459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1073150"/>
                  </a:xfrm>
                  <a:prstGeom prst="rect">
                    <a:avLst/>
                  </a:prstGeom>
                  <a:noFill/>
                </pic:spPr>
              </pic:pic>
            </a:graphicData>
          </a:graphic>
        </wp:inline>
      </w:drawing>
    </w:r>
  </w:p>
  <w:p w14:paraId="2C3F9E20" w14:textId="22B5BBE6" w:rsidR="009C7783" w:rsidRDefault="009C7783" w:rsidP="00046DF2">
    <w:pPr>
      <w:pStyle w:val="Intestazion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03E4" w14:textId="3BACC49B" w:rsidR="009C7783" w:rsidRDefault="009C77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9024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1D38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BDEE9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2407B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0294AE8"/>
    <w:multiLevelType w:val="hybridMultilevel"/>
    <w:tmpl w:val="E564AB46"/>
    <w:lvl w:ilvl="0" w:tplc="2F8A3226">
      <w:start w:val="1"/>
      <w:numFmt w:val="bullet"/>
      <w:lvlText w:val="§"/>
      <w:lvlJc w:val="left"/>
      <w:pPr>
        <w:tabs>
          <w:tab w:val="num" w:pos="720"/>
        </w:tabs>
        <w:ind w:left="720" w:hanging="360"/>
      </w:pPr>
      <w:rPr>
        <w:rFonts w:ascii="Wingdings" w:hAnsi="Wingdings" w:hint="default"/>
      </w:rPr>
    </w:lvl>
    <w:lvl w:ilvl="1" w:tplc="29F05C70" w:tentative="1">
      <w:start w:val="1"/>
      <w:numFmt w:val="bullet"/>
      <w:lvlText w:val="§"/>
      <w:lvlJc w:val="left"/>
      <w:pPr>
        <w:tabs>
          <w:tab w:val="num" w:pos="1440"/>
        </w:tabs>
        <w:ind w:left="1440" w:hanging="360"/>
      </w:pPr>
      <w:rPr>
        <w:rFonts w:ascii="Wingdings" w:hAnsi="Wingdings" w:hint="default"/>
      </w:rPr>
    </w:lvl>
    <w:lvl w:ilvl="2" w:tplc="93B27B54" w:tentative="1">
      <w:start w:val="1"/>
      <w:numFmt w:val="bullet"/>
      <w:lvlText w:val="§"/>
      <w:lvlJc w:val="left"/>
      <w:pPr>
        <w:tabs>
          <w:tab w:val="num" w:pos="2160"/>
        </w:tabs>
        <w:ind w:left="2160" w:hanging="360"/>
      </w:pPr>
      <w:rPr>
        <w:rFonts w:ascii="Wingdings" w:hAnsi="Wingdings" w:hint="default"/>
      </w:rPr>
    </w:lvl>
    <w:lvl w:ilvl="3" w:tplc="B046E3E4" w:tentative="1">
      <w:start w:val="1"/>
      <w:numFmt w:val="bullet"/>
      <w:lvlText w:val="§"/>
      <w:lvlJc w:val="left"/>
      <w:pPr>
        <w:tabs>
          <w:tab w:val="num" w:pos="2880"/>
        </w:tabs>
        <w:ind w:left="2880" w:hanging="360"/>
      </w:pPr>
      <w:rPr>
        <w:rFonts w:ascii="Wingdings" w:hAnsi="Wingdings" w:hint="default"/>
      </w:rPr>
    </w:lvl>
    <w:lvl w:ilvl="4" w:tplc="347E2E36" w:tentative="1">
      <w:start w:val="1"/>
      <w:numFmt w:val="bullet"/>
      <w:lvlText w:val="§"/>
      <w:lvlJc w:val="left"/>
      <w:pPr>
        <w:tabs>
          <w:tab w:val="num" w:pos="3600"/>
        </w:tabs>
        <w:ind w:left="3600" w:hanging="360"/>
      </w:pPr>
      <w:rPr>
        <w:rFonts w:ascii="Wingdings" w:hAnsi="Wingdings" w:hint="default"/>
      </w:rPr>
    </w:lvl>
    <w:lvl w:ilvl="5" w:tplc="47DC4522" w:tentative="1">
      <w:start w:val="1"/>
      <w:numFmt w:val="bullet"/>
      <w:lvlText w:val="§"/>
      <w:lvlJc w:val="left"/>
      <w:pPr>
        <w:tabs>
          <w:tab w:val="num" w:pos="4320"/>
        </w:tabs>
        <w:ind w:left="4320" w:hanging="360"/>
      </w:pPr>
      <w:rPr>
        <w:rFonts w:ascii="Wingdings" w:hAnsi="Wingdings" w:hint="default"/>
      </w:rPr>
    </w:lvl>
    <w:lvl w:ilvl="6" w:tplc="A414FCF8" w:tentative="1">
      <w:start w:val="1"/>
      <w:numFmt w:val="bullet"/>
      <w:lvlText w:val="§"/>
      <w:lvlJc w:val="left"/>
      <w:pPr>
        <w:tabs>
          <w:tab w:val="num" w:pos="5040"/>
        </w:tabs>
        <w:ind w:left="5040" w:hanging="360"/>
      </w:pPr>
      <w:rPr>
        <w:rFonts w:ascii="Wingdings" w:hAnsi="Wingdings" w:hint="default"/>
      </w:rPr>
    </w:lvl>
    <w:lvl w:ilvl="7" w:tplc="470A9D22" w:tentative="1">
      <w:start w:val="1"/>
      <w:numFmt w:val="bullet"/>
      <w:lvlText w:val="§"/>
      <w:lvlJc w:val="left"/>
      <w:pPr>
        <w:tabs>
          <w:tab w:val="num" w:pos="5760"/>
        </w:tabs>
        <w:ind w:left="5760" w:hanging="360"/>
      </w:pPr>
      <w:rPr>
        <w:rFonts w:ascii="Wingdings" w:hAnsi="Wingdings" w:hint="default"/>
      </w:rPr>
    </w:lvl>
    <w:lvl w:ilvl="8" w:tplc="8F1A645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791D1D"/>
    <w:multiLevelType w:val="hybridMultilevel"/>
    <w:tmpl w:val="17E40F5C"/>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9" w15:restartNumberingAfterBreak="0">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0" w15:restartNumberingAfterBreak="0">
    <w:nsid w:val="08194957"/>
    <w:multiLevelType w:val="hybridMultilevel"/>
    <w:tmpl w:val="BC942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8B410FC"/>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4D30CE"/>
    <w:multiLevelType w:val="hybridMultilevel"/>
    <w:tmpl w:val="FF90C740"/>
    <w:lvl w:ilvl="0" w:tplc="661261A0">
      <w:start w:val="1"/>
      <w:numFmt w:val="bullet"/>
      <w:lvlText w:val="•"/>
      <w:lvlJc w:val="left"/>
      <w:pPr>
        <w:tabs>
          <w:tab w:val="num" w:pos="720"/>
        </w:tabs>
        <w:ind w:left="720" w:hanging="360"/>
      </w:pPr>
      <w:rPr>
        <w:rFonts w:ascii="Times New Roman" w:hAnsi="Times New Roman" w:hint="default"/>
      </w:rPr>
    </w:lvl>
    <w:lvl w:ilvl="1" w:tplc="CD7A6DC6" w:tentative="1">
      <w:start w:val="1"/>
      <w:numFmt w:val="bullet"/>
      <w:lvlText w:val="•"/>
      <w:lvlJc w:val="left"/>
      <w:pPr>
        <w:tabs>
          <w:tab w:val="num" w:pos="1440"/>
        </w:tabs>
        <w:ind w:left="1440" w:hanging="360"/>
      </w:pPr>
      <w:rPr>
        <w:rFonts w:ascii="Times New Roman" w:hAnsi="Times New Roman" w:hint="default"/>
      </w:rPr>
    </w:lvl>
    <w:lvl w:ilvl="2" w:tplc="AFD28A0E" w:tentative="1">
      <w:start w:val="1"/>
      <w:numFmt w:val="bullet"/>
      <w:lvlText w:val="•"/>
      <w:lvlJc w:val="left"/>
      <w:pPr>
        <w:tabs>
          <w:tab w:val="num" w:pos="2160"/>
        </w:tabs>
        <w:ind w:left="2160" w:hanging="360"/>
      </w:pPr>
      <w:rPr>
        <w:rFonts w:ascii="Times New Roman" w:hAnsi="Times New Roman" w:hint="default"/>
      </w:rPr>
    </w:lvl>
    <w:lvl w:ilvl="3" w:tplc="CB8A143A" w:tentative="1">
      <w:start w:val="1"/>
      <w:numFmt w:val="bullet"/>
      <w:lvlText w:val="•"/>
      <w:lvlJc w:val="left"/>
      <w:pPr>
        <w:tabs>
          <w:tab w:val="num" w:pos="2880"/>
        </w:tabs>
        <w:ind w:left="2880" w:hanging="360"/>
      </w:pPr>
      <w:rPr>
        <w:rFonts w:ascii="Times New Roman" w:hAnsi="Times New Roman" w:hint="default"/>
      </w:rPr>
    </w:lvl>
    <w:lvl w:ilvl="4" w:tplc="4C8E6000" w:tentative="1">
      <w:start w:val="1"/>
      <w:numFmt w:val="bullet"/>
      <w:lvlText w:val="•"/>
      <w:lvlJc w:val="left"/>
      <w:pPr>
        <w:tabs>
          <w:tab w:val="num" w:pos="3600"/>
        </w:tabs>
        <w:ind w:left="3600" w:hanging="360"/>
      </w:pPr>
      <w:rPr>
        <w:rFonts w:ascii="Times New Roman" w:hAnsi="Times New Roman" w:hint="default"/>
      </w:rPr>
    </w:lvl>
    <w:lvl w:ilvl="5" w:tplc="6ABAC7B6" w:tentative="1">
      <w:start w:val="1"/>
      <w:numFmt w:val="bullet"/>
      <w:lvlText w:val="•"/>
      <w:lvlJc w:val="left"/>
      <w:pPr>
        <w:tabs>
          <w:tab w:val="num" w:pos="4320"/>
        </w:tabs>
        <w:ind w:left="4320" w:hanging="360"/>
      </w:pPr>
      <w:rPr>
        <w:rFonts w:ascii="Times New Roman" w:hAnsi="Times New Roman" w:hint="default"/>
      </w:rPr>
    </w:lvl>
    <w:lvl w:ilvl="6" w:tplc="3E325A32" w:tentative="1">
      <w:start w:val="1"/>
      <w:numFmt w:val="bullet"/>
      <w:lvlText w:val="•"/>
      <w:lvlJc w:val="left"/>
      <w:pPr>
        <w:tabs>
          <w:tab w:val="num" w:pos="5040"/>
        </w:tabs>
        <w:ind w:left="5040" w:hanging="360"/>
      </w:pPr>
      <w:rPr>
        <w:rFonts w:ascii="Times New Roman" w:hAnsi="Times New Roman" w:hint="default"/>
      </w:rPr>
    </w:lvl>
    <w:lvl w:ilvl="7" w:tplc="89B2F826" w:tentative="1">
      <w:start w:val="1"/>
      <w:numFmt w:val="bullet"/>
      <w:lvlText w:val="•"/>
      <w:lvlJc w:val="left"/>
      <w:pPr>
        <w:tabs>
          <w:tab w:val="num" w:pos="5760"/>
        </w:tabs>
        <w:ind w:left="5760" w:hanging="360"/>
      </w:pPr>
      <w:rPr>
        <w:rFonts w:ascii="Times New Roman" w:hAnsi="Times New Roman" w:hint="default"/>
      </w:rPr>
    </w:lvl>
    <w:lvl w:ilvl="8" w:tplc="92E004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BA27039"/>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BE20D01"/>
    <w:multiLevelType w:val="hybridMultilevel"/>
    <w:tmpl w:val="384E802C"/>
    <w:lvl w:ilvl="0" w:tplc="6916EEDA">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9BB5EE4"/>
    <w:multiLevelType w:val="hybridMultilevel"/>
    <w:tmpl w:val="C6BA4BC2"/>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4907C9"/>
    <w:multiLevelType w:val="hybridMultilevel"/>
    <w:tmpl w:val="C4326AFE"/>
    <w:lvl w:ilvl="0" w:tplc="05D06E34">
      <w:start w:val="1"/>
      <w:numFmt w:val="bullet"/>
      <w:lvlText w:val="§"/>
      <w:lvlJc w:val="left"/>
      <w:pPr>
        <w:tabs>
          <w:tab w:val="num" w:pos="720"/>
        </w:tabs>
        <w:ind w:left="720" w:hanging="360"/>
      </w:pPr>
      <w:rPr>
        <w:rFonts w:ascii="Wingdings" w:hAnsi="Wingdings" w:hint="default"/>
      </w:rPr>
    </w:lvl>
    <w:lvl w:ilvl="1" w:tplc="341456FE" w:tentative="1">
      <w:start w:val="1"/>
      <w:numFmt w:val="bullet"/>
      <w:lvlText w:val="§"/>
      <w:lvlJc w:val="left"/>
      <w:pPr>
        <w:tabs>
          <w:tab w:val="num" w:pos="1440"/>
        </w:tabs>
        <w:ind w:left="1440" w:hanging="360"/>
      </w:pPr>
      <w:rPr>
        <w:rFonts w:ascii="Wingdings" w:hAnsi="Wingdings" w:hint="default"/>
      </w:rPr>
    </w:lvl>
    <w:lvl w:ilvl="2" w:tplc="E4F410D2" w:tentative="1">
      <w:start w:val="1"/>
      <w:numFmt w:val="bullet"/>
      <w:lvlText w:val="§"/>
      <w:lvlJc w:val="left"/>
      <w:pPr>
        <w:tabs>
          <w:tab w:val="num" w:pos="2160"/>
        </w:tabs>
        <w:ind w:left="2160" w:hanging="360"/>
      </w:pPr>
      <w:rPr>
        <w:rFonts w:ascii="Wingdings" w:hAnsi="Wingdings" w:hint="default"/>
      </w:rPr>
    </w:lvl>
    <w:lvl w:ilvl="3" w:tplc="AAB0C53A" w:tentative="1">
      <w:start w:val="1"/>
      <w:numFmt w:val="bullet"/>
      <w:lvlText w:val="§"/>
      <w:lvlJc w:val="left"/>
      <w:pPr>
        <w:tabs>
          <w:tab w:val="num" w:pos="2880"/>
        </w:tabs>
        <w:ind w:left="2880" w:hanging="360"/>
      </w:pPr>
      <w:rPr>
        <w:rFonts w:ascii="Wingdings" w:hAnsi="Wingdings" w:hint="default"/>
      </w:rPr>
    </w:lvl>
    <w:lvl w:ilvl="4" w:tplc="FF6C8994" w:tentative="1">
      <w:start w:val="1"/>
      <w:numFmt w:val="bullet"/>
      <w:lvlText w:val="§"/>
      <w:lvlJc w:val="left"/>
      <w:pPr>
        <w:tabs>
          <w:tab w:val="num" w:pos="3600"/>
        </w:tabs>
        <w:ind w:left="3600" w:hanging="360"/>
      </w:pPr>
      <w:rPr>
        <w:rFonts w:ascii="Wingdings" w:hAnsi="Wingdings" w:hint="default"/>
      </w:rPr>
    </w:lvl>
    <w:lvl w:ilvl="5" w:tplc="777672C4" w:tentative="1">
      <w:start w:val="1"/>
      <w:numFmt w:val="bullet"/>
      <w:lvlText w:val="§"/>
      <w:lvlJc w:val="left"/>
      <w:pPr>
        <w:tabs>
          <w:tab w:val="num" w:pos="4320"/>
        </w:tabs>
        <w:ind w:left="4320" w:hanging="360"/>
      </w:pPr>
      <w:rPr>
        <w:rFonts w:ascii="Wingdings" w:hAnsi="Wingdings" w:hint="default"/>
      </w:rPr>
    </w:lvl>
    <w:lvl w:ilvl="6" w:tplc="37E0DE9E" w:tentative="1">
      <w:start w:val="1"/>
      <w:numFmt w:val="bullet"/>
      <w:lvlText w:val="§"/>
      <w:lvlJc w:val="left"/>
      <w:pPr>
        <w:tabs>
          <w:tab w:val="num" w:pos="5040"/>
        </w:tabs>
        <w:ind w:left="5040" w:hanging="360"/>
      </w:pPr>
      <w:rPr>
        <w:rFonts w:ascii="Wingdings" w:hAnsi="Wingdings" w:hint="default"/>
      </w:rPr>
    </w:lvl>
    <w:lvl w:ilvl="7" w:tplc="ED0C788A" w:tentative="1">
      <w:start w:val="1"/>
      <w:numFmt w:val="bullet"/>
      <w:lvlText w:val="§"/>
      <w:lvlJc w:val="left"/>
      <w:pPr>
        <w:tabs>
          <w:tab w:val="num" w:pos="5760"/>
        </w:tabs>
        <w:ind w:left="5760" w:hanging="360"/>
      </w:pPr>
      <w:rPr>
        <w:rFonts w:ascii="Wingdings" w:hAnsi="Wingdings" w:hint="default"/>
      </w:rPr>
    </w:lvl>
    <w:lvl w:ilvl="8" w:tplc="C046C5F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5C5F18"/>
    <w:multiLevelType w:val="hybridMultilevel"/>
    <w:tmpl w:val="B9F6C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D77184D"/>
    <w:multiLevelType w:val="hybridMultilevel"/>
    <w:tmpl w:val="1390DF14"/>
    <w:lvl w:ilvl="0" w:tplc="6916EED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D975AB"/>
    <w:multiLevelType w:val="hybridMultilevel"/>
    <w:tmpl w:val="8C4CB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5D0747"/>
    <w:multiLevelType w:val="hybridMultilevel"/>
    <w:tmpl w:val="0838A86A"/>
    <w:lvl w:ilvl="0" w:tplc="69904672">
      <w:start w:val="1"/>
      <w:numFmt w:val="decimal"/>
      <w:lvlText w:val="%1"/>
      <w:lvlJc w:val="left"/>
      <w:pPr>
        <w:ind w:left="502" w:hanging="360"/>
      </w:pPr>
      <w:rPr>
        <w:rFonts w:hint="default"/>
        <w:color w:val="000000" w:themeColor="text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266F245B"/>
    <w:multiLevelType w:val="hybridMultilevel"/>
    <w:tmpl w:val="E14CE6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7E18AE"/>
    <w:multiLevelType w:val="hybridMultilevel"/>
    <w:tmpl w:val="F0D48FC2"/>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B017C21"/>
    <w:multiLevelType w:val="hybridMultilevel"/>
    <w:tmpl w:val="57E2D87C"/>
    <w:lvl w:ilvl="0" w:tplc="8DAEB570">
      <w:start w:val="1"/>
      <w:numFmt w:val="bullet"/>
      <w:lvlText w:val="§"/>
      <w:lvlJc w:val="left"/>
      <w:pPr>
        <w:tabs>
          <w:tab w:val="num" w:pos="720"/>
        </w:tabs>
        <w:ind w:left="720" w:hanging="360"/>
      </w:pPr>
      <w:rPr>
        <w:rFonts w:ascii="Wingdings" w:hAnsi="Wingdings" w:hint="default"/>
      </w:rPr>
    </w:lvl>
    <w:lvl w:ilvl="1" w:tplc="965A8D60">
      <w:numFmt w:val="bullet"/>
      <w:lvlText w:val="-"/>
      <w:lvlJc w:val="left"/>
      <w:pPr>
        <w:ind w:left="1440" w:hanging="360"/>
      </w:pPr>
      <w:rPr>
        <w:rFonts w:ascii="Calibri" w:eastAsia="Times New Roman" w:hAnsi="Calibri" w:cs="Calibri" w:hint="default"/>
      </w:rPr>
    </w:lvl>
    <w:lvl w:ilvl="2" w:tplc="4FA0048E" w:tentative="1">
      <w:start w:val="1"/>
      <w:numFmt w:val="bullet"/>
      <w:lvlText w:val="§"/>
      <w:lvlJc w:val="left"/>
      <w:pPr>
        <w:tabs>
          <w:tab w:val="num" w:pos="2160"/>
        </w:tabs>
        <w:ind w:left="2160" w:hanging="360"/>
      </w:pPr>
      <w:rPr>
        <w:rFonts w:ascii="Wingdings" w:hAnsi="Wingdings" w:hint="default"/>
      </w:rPr>
    </w:lvl>
    <w:lvl w:ilvl="3" w:tplc="0AB08140" w:tentative="1">
      <w:start w:val="1"/>
      <w:numFmt w:val="bullet"/>
      <w:lvlText w:val="§"/>
      <w:lvlJc w:val="left"/>
      <w:pPr>
        <w:tabs>
          <w:tab w:val="num" w:pos="2880"/>
        </w:tabs>
        <w:ind w:left="2880" w:hanging="360"/>
      </w:pPr>
      <w:rPr>
        <w:rFonts w:ascii="Wingdings" w:hAnsi="Wingdings" w:hint="default"/>
      </w:rPr>
    </w:lvl>
    <w:lvl w:ilvl="4" w:tplc="16343690" w:tentative="1">
      <w:start w:val="1"/>
      <w:numFmt w:val="bullet"/>
      <w:lvlText w:val="§"/>
      <w:lvlJc w:val="left"/>
      <w:pPr>
        <w:tabs>
          <w:tab w:val="num" w:pos="3600"/>
        </w:tabs>
        <w:ind w:left="3600" w:hanging="360"/>
      </w:pPr>
      <w:rPr>
        <w:rFonts w:ascii="Wingdings" w:hAnsi="Wingdings" w:hint="default"/>
      </w:rPr>
    </w:lvl>
    <w:lvl w:ilvl="5" w:tplc="A7227210" w:tentative="1">
      <w:start w:val="1"/>
      <w:numFmt w:val="bullet"/>
      <w:lvlText w:val="§"/>
      <w:lvlJc w:val="left"/>
      <w:pPr>
        <w:tabs>
          <w:tab w:val="num" w:pos="4320"/>
        </w:tabs>
        <w:ind w:left="4320" w:hanging="360"/>
      </w:pPr>
      <w:rPr>
        <w:rFonts w:ascii="Wingdings" w:hAnsi="Wingdings" w:hint="default"/>
      </w:rPr>
    </w:lvl>
    <w:lvl w:ilvl="6" w:tplc="5B02D778" w:tentative="1">
      <w:start w:val="1"/>
      <w:numFmt w:val="bullet"/>
      <w:lvlText w:val="§"/>
      <w:lvlJc w:val="left"/>
      <w:pPr>
        <w:tabs>
          <w:tab w:val="num" w:pos="5040"/>
        </w:tabs>
        <w:ind w:left="5040" w:hanging="360"/>
      </w:pPr>
      <w:rPr>
        <w:rFonts w:ascii="Wingdings" w:hAnsi="Wingdings" w:hint="default"/>
      </w:rPr>
    </w:lvl>
    <w:lvl w:ilvl="7" w:tplc="D35854EC" w:tentative="1">
      <w:start w:val="1"/>
      <w:numFmt w:val="bullet"/>
      <w:lvlText w:val="§"/>
      <w:lvlJc w:val="left"/>
      <w:pPr>
        <w:tabs>
          <w:tab w:val="num" w:pos="5760"/>
        </w:tabs>
        <w:ind w:left="5760" w:hanging="360"/>
      </w:pPr>
      <w:rPr>
        <w:rFonts w:ascii="Wingdings" w:hAnsi="Wingdings" w:hint="default"/>
      </w:rPr>
    </w:lvl>
    <w:lvl w:ilvl="8" w:tplc="3BB4B79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46B07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7057C98"/>
    <w:multiLevelType w:val="hybridMultilevel"/>
    <w:tmpl w:val="29C26F6A"/>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6609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8F10BF5"/>
    <w:multiLevelType w:val="hybridMultilevel"/>
    <w:tmpl w:val="26B098EA"/>
    <w:lvl w:ilvl="0" w:tplc="9D0C75F2">
      <w:start w:val="3"/>
      <w:numFmt w:val="bullet"/>
      <w:lvlText w:val="-"/>
      <w:lvlJc w:val="left"/>
      <w:pPr>
        <w:ind w:left="1069" w:hanging="360"/>
      </w:pPr>
      <w:rPr>
        <w:rFonts w:ascii="Calibri" w:eastAsia="Times New Roman" w:hAnsi="Calibri" w:cs="Calibri" w:hint="default"/>
        <w:b/>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 w15:restartNumberingAfterBreak="0">
    <w:nsid w:val="4AE86E02"/>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501C1791"/>
    <w:multiLevelType w:val="hybridMultilevel"/>
    <w:tmpl w:val="B37AE3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EC2836"/>
    <w:multiLevelType w:val="hybridMultilevel"/>
    <w:tmpl w:val="B4688154"/>
    <w:lvl w:ilvl="0" w:tplc="F22409EA">
      <w:start w:val="1"/>
      <w:numFmt w:val="bullet"/>
      <w:lvlText w:val="§"/>
      <w:lvlJc w:val="left"/>
      <w:pPr>
        <w:tabs>
          <w:tab w:val="num" w:pos="720"/>
        </w:tabs>
        <w:ind w:left="720" w:hanging="360"/>
      </w:pPr>
      <w:rPr>
        <w:rFonts w:ascii="Wingdings" w:hAnsi="Wingdings" w:hint="default"/>
      </w:rPr>
    </w:lvl>
    <w:lvl w:ilvl="1" w:tplc="92D0A92E" w:tentative="1">
      <w:start w:val="1"/>
      <w:numFmt w:val="bullet"/>
      <w:lvlText w:val="§"/>
      <w:lvlJc w:val="left"/>
      <w:pPr>
        <w:tabs>
          <w:tab w:val="num" w:pos="1440"/>
        </w:tabs>
        <w:ind w:left="1440" w:hanging="360"/>
      </w:pPr>
      <w:rPr>
        <w:rFonts w:ascii="Wingdings" w:hAnsi="Wingdings" w:hint="default"/>
      </w:rPr>
    </w:lvl>
    <w:lvl w:ilvl="2" w:tplc="BF1ABDFC" w:tentative="1">
      <w:start w:val="1"/>
      <w:numFmt w:val="bullet"/>
      <w:lvlText w:val="§"/>
      <w:lvlJc w:val="left"/>
      <w:pPr>
        <w:tabs>
          <w:tab w:val="num" w:pos="2160"/>
        </w:tabs>
        <w:ind w:left="2160" w:hanging="360"/>
      </w:pPr>
      <w:rPr>
        <w:rFonts w:ascii="Wingdings" w:hAnsi="Wingdings" w:hint="default"/>
      </w:rPr>
    </w:lvl>
    <w:lvl w:ilvl="3" w:tplc="FAB0D562" w:tentative="1">
      <w:start w:val="1"/>
      <w:numFmt w:val="bullet"/>
      <w:lvlText w:val="§"/>
      <w:lvlJc w:val="left"/>
      <w:pPr>
        <w:tabs>
          <w:tab w:val="num" w:pos="2880"/>
        </w:tabs>
        <w:ind w:left="2880" w:hanging="360"/>
      </w:pPr>
      <w:rPr>
        <w:rFonts w:ascii="Wingdings" w:hAnsi="Wingdings" w:hint="default"/>
      </w:rPr>
    </w:lvl>
    <w:lvl w:ilvl="4" w:tplc="8CA86FC0" w:tentative="1">
      <w:start w:val="1"/>
      <w:numFmt w:val="bullet"/>
      <w:lvlText w:val="§"/>
      <w:lvlJc w:val="left"/>
      <w:pPr>
        <w:tabs>
          <w:tab w:val="num" w:pos="3600"/>
        </w:tabs>
        <w:ind w:left="3600" w:hanging="360"/>
      </w:pPr>
      <w:rPr>
        <w:rFonts w:ascii="Wingdings" w:hAnsi="Wingdings" w:hint="default"/>
      </w:rPr>
    </w:lvl>
    <w:lvl w:ilvl="5" w:tplc="851864C4" w:tentative="1">
      <w:start w:val="1"/>
      <w:numFmt w:val="bullet"/>
      <w:lvlText w:val="§"/>
      <w:lvlJc w:val="left"/>
      <w:pPr>
        <w:tabs>
          <w:tab w:val="num" w:pos="4320"/>
        </w:tabs>
        <w:ind w:left="4320" w:hanging="360"/>
      </w:pPr>
      <w:rPr>
        <w:rFonts w:ascii="Wingdings" w:hAnsi="Wingdings" w:hint="default"/>
      </w:rPr>
    </w:lvl>
    <w:lvl w:ilvl="6" w:tplc="34343CC6" w:tentative="1">
      <w:start w:val="1"/>
      <w:numFmt w:val="bullet"/>
      <w:lvlText w:val="§"/>
      <w:lvlJc w:val="left"/>
      <w:pPr>
        <w:tabs>
          <w:tab w:val="num" w:pos="5040"/>
        </w:tabs>
        <w:ind w:left="5040" w:hanging="360"/>
      </w:pPr>
      <w:rPr>
        <w:rFonts w:ascii="Wingdings" w:hAnsi="Wingdings" w:hint="default"/>
      </w:rPr>
    </w:lvl>
    <w:lvl w:ilvl="7" w:tplc="E92C02DA" w:tentative="1">
      <w:start w:val="1"/>
      <w:numFmt w:val="bullet"/>
      <w:lvlText w:val="§"/>
      <w:lvlJc w:val="left"/>
      <w:pPr>
        <w:tabs>
          <w:tab w:val="num" w:pos="5760"/>
        </w:tabs>
        <w:ind w:left="5760" w:hanging="360"/>
      </w:pPr>
      <w:rPr>
        <w:rFonts w:ascii="Wingdings" w:hAnsi="Wingdings" w:hint="default"/>
      </w:rPr>
    </w:lvl>
    <w:lvl w:ilvl="8" w:tplc="C8E0DE7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3F374B"/>
    <w:multiLevelType w:val="hybridMultilevel"/>
    <w:tmpl w:val="5906D0E8"/>
    <w:lvl w:ilvl="0" w:tplc="C726ACEC">
      <w:numFmt w:val="bullet"/>
      <w:lvlText w:val="•"/>
      <w:lvlJc w:val="left"/>
      <w:pPr>
        <w:ind w:left="1069" w:hanging="360"/>
      </w:pPr>
      <w:rPr>
        <w:rFonts w:ascii="Calibri" w:eastAsia="Times New Roman"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547D024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6577E88"/>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6" w15:restartNumberingAfterBreak="0">
    <w:nsid w:val="5E397B19"/>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F5B7BCC"/>
    <w:multiLevelType w:val="hybridMultilevel"/>
    <w:tmpl w:val="2ADE0448"/>
    <w:lvl w:ilvl="0" w:tplc="6916EEDA">
      <w:start w:val="1"/>
      <w:numFmt w:val="bullet"/>
      <w:lvlText w:val="­"/>
      <w:lvlJc w:val="left"/>
      <w:pPr>
        <w:ind w:left="751" w:hanging="360"/>
      </w:pPr>
      <w:rPr>
        <w:rFonts w:ascii="Courier New" w:hAnsi="Courier New" w:hint="default"/>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38" w15:restartNumberingAfterBreak="0">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12D4DE4"/>
    <w:multiLevelType w:val="hybridMultilevel"/>
    <w:tmpl w:val="F4307B7A"/>
    <w:lvl w:ilvl="0" w:tplc="9580CF50">
      <w:start w:val="1"/>
      <w:numFmt w:val="bullet"/>
      <w:lvlText w:val="§"/>
      <w:lvlJc w:val="left"/>
      <w:pPr>
        <w:tabs>
          <w:tab w:val="num" w:pos="720"/>
        </w:tabs>
        <w:ind w:left="720" w:hanging="360"/>
      </w:pPr>
      <w:rPr>
        <w:rFonts w:ascii="Wingdings" w:hAnsi="Wingdings" w:hint="default"/>
      </w:rPr>
    </w:lvl>
    <w:lvl w:ilvl="1" w:tplc="D8DAB0E8" w:tentative="1">
      <w:start w:val="1"/>
      <w:numFmt w:val="bullet"/>
      <w:lvlText w:val="§"/>
      <w:lvlJc w:val="left"/>
      <w:pPr>
        <w:tabs>
          <w:tab w:val="num" w:pos="1440"/>
        </w:tabs>
        <w:ind w:left="1440" w:hanging="360"/>
      </w:pPr>
      <w:rPr>
        <w:rFonts w:ascii="Wingdings" w:hAnsi="Wingdings" w:hint="default"/>
      </w:rPr>
    </w:lvl>
    <w:lvl w:ilvl="2" w:tplc="3974A546" w:tentative="1">
      <w:start w:val="1"/>
      <w:numFmt w:val="bullet"/>
      <w:lvlText w:val="§"/>
      <w:lvlJc w:val="left"/>
      <w:pPr>
        <w:tabs>
          <w:tab w:val="num" w:pos="2160"/>
        </w:tabs>
        <w:ind w:left="2160" w:hanging="360"/>
      </w:pPr>
      <w:rPr>
        <w:rFonts w:ascii="Wingdings" w:hAnsi="Wingdings" w:hint="default"/>
      </w:rPr>
    </w:lvl>
    <w:lvl w:ilvl="3" w:tplc="1E0AD470" w:tentative="1">
      <w:start w:val="1"/>
      <w:numFmt w:val="bullet"/>
      <w:lvlText w:val="§"/>
      <w:lvlJc w:val="left"/>
      <w:pPr>
        <w:tabs>
          <w:tab w:val="num" w:pos="2880"/>
        </w:tabs>
        <w:ind w:left="2880" w:hanging="360"/>
      </w:pPr>
      <w:rPr>
        <w:rFonts w:ascii="Wingdings" w:hAnsi="Wingdings" w:hint="default"/>
      </w:rPr>
    </w:lvl>
    <w:lvl w:ilvl="4" w:tplc="70A6128C" w:tentative="1">
      <w:start w:val="1"/>
      <w:numFmt w:val="bullet"/>
      <w:lvlText w:val="§"/>
      <w:lvlJc w:val="left"/>
      <w:pPr>
        <w:tabs>
          <w:tab w:val="num" w:pos="3600"/>
        </w:tabs>
        <w:ind w:left="3600" w:hanging="360"/>
      </w:pPr>
      <w:rPr>
        <w:rFonts w:ascii="Wingdings" w:hAnsi="Wingdings" w:hint="default"/>
      </w:rPr>
    </w:lvl>
    <w:lvl w:ilvl="5" w:tplc="CA98D8F8" w:tentative="1">
      <w:start w:val="1"/>
      <w:numFmt w:val="bullet"/>
      <w:lvlText w:val="§"/>
      <w:lvlJc w:val="left"/>
      <w:pPr>
        <w:tabs>
          <w:tab w:val="num" w:pos="4320"/>
        </w:tabs>
        <w:ind w:left="4320" w:hanging="360"/>
      </w:pPr>
      <w:rPr>
        <w:rFonts w:ascii="Wingdings" w:hAnsi="Wingdings" w:hint="default"/>
      </w:rPr>
    </w:lvl>
    <w:lvl w:ilvl="6" w:tplc="31283C34" w:tentative="1">
      <w:start w:val="1"/>
      <w:numFmt w:val="bullet"/>
      <w:lvlText w:val="§"/>
      <w:lvlJc w:val="left"/>
      <w:pPr>
        <w:tabs>
          <w:tab w:val="num" w:pos="5040"/>
        </w:tabs>
        <w:ind w:left="5040" w:hanging="360"/>
      </w:pPr>
      <w:rPr>
        <w:rFonts w:ascii="Wingdings" w:hAnsi="Wingdings" w:hint="default"/>
      </w:rPr>
    </w:lvl>
    <w:lvl w:ilvl="7" w:tplc="24346A74" w:tentative="1">
      <w:start w:val="1"/>
      <w:numFmt w:val="bullet"/>
      <w:lvlText w:val="§"/>
      <w:lvlJc w:val="left"/>
      <w:pPr>
        <w:tabs>
          <w:tab w:val="num" w:pos="5760"/>
        </w:tabs>
        <w:ind w:left="5760" w:hanging="360"/>
      </w:pPr>
      <w:rPr>
        <w:rFonts w:ascii="Wingdings" w:hAnsi="Wingdings" w:hint="default"/>
      </w:rPr>
    </w:lvl>
    <w:lvl w:ilvl="8" w:tplc="7C6810C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174180"/>
    <w:multiLevelType w:val="hybridMultilevel"/>
    <w:tmpl w:val="1BEEBA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34E7D41"/>
    <w:multiLevelType w:val="hybridMultilevel"/>
    <w:tmpl w:val="FA22A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48A5483"/>
    <w:multiLevelType w:val="hybridMultilevel"/>
    <w:tmpl w:val="50CAE900"/>
    <w:lvl w:ilvl="0" w:tplc="C4BAA76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15:restartNumberingAfterBreak="0">
    <w:nsid w:val="6C7A6421"/>
    <w:multiLevelType w:val="singleLevel"/>
    <w:tmpl w:val="6884EF9C"/>
    <w:lvl w:ilvl="0">
      <w:start w:val="1"/>
      <w:numFmt w:val="bullet"/>
      <w:lvlText w:val=""/>
      <w:lvlJc w:val="left"/>
      <w:pPr>
        <w:tabs>
          <w:tab w:val="num" w:pos="340"/>
        </w:tabs>
        <w:ind w:left="340" w:hanging="340"/>
      </w:pPr>
      <w:rPr>
        <w:rFonts w:ascii="Symbol" w:hAnsi="Symbol" w:hint="default"/>
        <w:color w:val="auto"/>
        <w:sz w:val="22"/>
      </w:rPr>
    </w:lvl>
  </w:abstractNum>
  <w:abstractNum w:abstractNumId="44" w15:restartNumberingAfterBreak="0">
    <w:nsid w:val="7155F3B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2377219"/>
    <w:multiLevelType w:val="hybridMultilevel"/>
    <w:tmpl w:val="1C4E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AF72C9"/>
    <w:multiLevelType w:val="hybridMultilevel"/>
    <w:tmpl w:val="CF9870F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1079056249">
    <w:abstractNumId w:val="24"/>
  </w:num>
  <w:num w:numId="2" w16cid:durableId="468210383">
    <w:abstractNumId w:val="8"/>
  </w:num>
  <w:num w:numId="3" w16cid:durableId="2070838957">
    <w:abstractNumId w:val="38"/>
  </w:num>
  <w:num w:numId="4" w16cid:durableId="1769084169">
    <w:abstractNumId w:val="33"/>
  </w:num>
  <w:num w:numId="5" w16cid:durableId="461963986">
    <w:abstractNumId w:val="11"/>
  </w:num>
  <w:num w:numId="6" w16cid:durableId="456141322">
    <w:abstractNumId w:val="34"/>
  </w:num>
  <w:num w:numId="7" w16cid:durableId="889269804">
    <w:abstractNumId w:val="36"/>
  </w:num>
  <w:num w:numId="8" w16cid:durableId="1183784377">
    <w:abstractNumId w:val="13"/>
  </w:num>
  <w:num w:numId="9" w16cid:durableId="7255716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0587523">
    <w:abstractNumId w:val="29"/>
  </w:num>
  <w:num w:numId="11" w16cid:durableId="1942295532">
    <w:abstractNumId w:val="43"/>
  </w:num>
  <w:num w:numId="12" w16cid:durableId="1971394925">
    <w:abstractNumId w:val="35"/>
  </w:num>
  <w:num w:numId="13" w16cid:durableId="919607217">
    <w:abstractNumId w:val="20"/>
  </w:num>
  <w:num w:numId="14" w16cid:durableId="1569146785">
    <w:abstractNumId w:val="42"/>
  </w:num>
  <w:num w:numId="15" w16cid:durableId="155729067">
    <w:abstractNumId w:val="41"/>
  </w:num>
  <w:num w:numId="16" w16cid:durableId="1802073458">
    <w:abstractNumId w:val="10"/>
  </w:num>
  <w:num w:numId="17" w16cid:durableId="682244245">
    <w:abstractNumId w:val="17"/>
  </w:num>
  <w:num w:numId="18" w16cid:durableId="1560165421">
    <w:abstractNumId w:val="15"/>
  </w:num>
  <w:num w:numId="19" w16cid:durableId="1539471028">
    <w:abstractNumId w:val="22"/>
  </w:num>
  <w:num w:numId="20" w16cid:durableId="541481968">
    <w:abstractNumId w:val="2"/>
  </w:num>
  <w:num w:numId="21" w16cid:durableId="228418107">
    <w:abstractNumId w:val="44"/>
  </w:num>
  <w:num w:numId="22" w16cid:durableId="1083717481">
    <w:abstractNumId w:val="3"/>
  </w:num>
  <w:num w:numId="23" w16cid:durableId="324751015">
    <w:abstractNumId w:val="21"/>
  </w:num>
  <w:num w:numId="24" w16cid:durableId="627007246">
    <w:abstractNumId w:val="30"/>
  </w:num>
  <w:num w:numId="25" w16cid:durableId="1284771118">
    <w:abstractNumId w:val="26"/>
  </w:num>
  <w:num w:numId="26" w16cid:durableId="1171793517">
    <w:abstractNumId w:val="7"/>
  </w:num>
  <w:num w:numId="27" w16cid:durableId="397214210">
    <w:abstractNumId w:val="45"/>
  </w:num>
  <w:num w:numId="28" w16cid:durableId="1508473807">
    <w:abstractNumId w:val="25"/>
  </w:num>
  <w:num w:numId="29" w16cid:durableId="1500776933">
    <w:abstractNumId w:val="27"/>
  </w:num>
  <w:num w:numId="30" w16cid:durableId="36200616">
    <w:abstractNumId w:val="1"/>
  </w:num>
  <w:num w:numId="31" w16cid:durableId="1554779543">
    <w:abstractNumId w:val="0"/>
  </w:num>
  <w:num w:numId="32" w16cid:durableId="393700658">
    <w:abstractNumId w:val="12"/>
  </w:num>
  <w:num w:numId="33" w16cid:durableId="173687627">
    <w:abstractNumId w:val="39"/>
  </w:num>
  <w:num w:numId="34" w16cid:durableId="611519401">
    <w:abstractNumId w:val="31"/>
  </w:num>
  <w:num w:numId="35" w16cid:durableId="1575050085">
    <w:abstractNumId w:val="6"/>
  </w:num>
  <w:num w:numId="36" w16cid:durableId="1009720546">
    <w:abstractNumId w:val="23"/>
  </w:num>
  <w:num w:numId="37" w16cid:durableId="2032029823">
    <w:abstractNumId w:val="16"/>
  </w:num>
  <w:num w:numId="38" w16cid:durableId="2060860715">
    <w:abstractNumId w:val="5"/>
  </w:num>
  <w:num w:numId="39" w16cid:durableId="2050757866">
    <w:abstractNumId w:val="4"/>
  </w:num>
  <w:num w:numId="40" w16cid:durableId="949120607">
    <w:abstractNumId w:val="9"/>
  </w:num>
  <w:num w:numId="41" w16cid:durableId="508788429">
    <w:abstractNumId w:val="28"/>
  </w:num>
  <w:num w:numId="42" w16cid:durableId="746653408">
    <w:abstractNumId w:val="19"/>
  </w:num>
  <w:num w:numId="43" w16cid:durableId="502093395">
    <w:abstractNumId w:val="46"/>
  </w:num>
  <w:num w:numId="44" w16cid:durableId="376971715">
    <w:abstractNumId w:val="14"/>
  </w:num>
  <w:num w:numId="45" w16cid:durableId="1938293506">
    <w:abstractNumId w:val="32"/>
  </w:num>
  <w:num w:numId="46" w16cid:durableId="95641955">
    <w:abstractNumId w:val="40"/>
  </w:num>
  <w:num w:numId="47" w16cid:durableId="1552230915">
    <w:abstractNumId w:val="18"/>
  </w:num>
  <w:num w:numId="48" w16cid:durableId="1134719325">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A34"/>
    <w:rsid w:val="000001B7"/>
    <w:rsid w:val="0000057A"/>
    <w:rsid w:val="00000DE8"/>
    <w:rsid w:val="000017F3"/>
    <w:rsid w:val="00005493"/>
    <w:rsid w:val="00005EED"/>
    <w:rsid w:val="000078D8"/>
    <w:rsid w:val="00011F30"/>
    <w:rsid w:val="0001260E"/>
    <w:rsid w:val="00012F2D"/>
    <w:rsid w:val="00013182"/>
    <w:rsid w:val="00017568"/>
    <w:rsid w:val="00017EC5"/>
    <w:rsid w:val="00024E7E"/>
    <w:rsid w:val="000254C0"/>
    <w:rsid w:val="00027684"/>
    <w:rsid w:val="000279B2"/>
    <w:rsid w:val="000302F7"/>
    <w:rsid w:val="000325C2"/>
    <w:rsid w:val="00034D3A"/>
    <w:rsid w:val="00036056"/>
    <w:rsid w:val="000363E6"/>
    <w:rsid w:val="00040CA5"/>
    <w:rsid w:val="00042EC1"/>
    <w:rsid w:val="0004345F"/>
    <w:rsid w:val="00043884"/>
    <w:rsid w:val="000455C8"/>
    <w:rsid w:val="000455D8"/>
    <w:rsid w:val="00045B30"/>
    <w:rsid w:val="00046DF2"/>
    <w:rsid w:val="0005173A"/>
    <w:rsid w:val="00052ABB"/>
    <w:rsid w:val="00052FF9"/>
    <w:rsid w:val="00053A4A"/>
    <w:rsid w:val="00053E98"/>
    <w:rsid w:val="000546CC"/>
    <w:rsid w:val="00054A89"/>
    <w:rsid w:val="00054C24"/>
    <w:rsid w:val="000551C2"/>
    <w:rsid w:val="00055F74"/>
    <w:rsid w:val="00060EA9"/>
    <w:rsid w:val="000613DC"/>
    <w:rsid w:val="00062403"/>
    <w:rsid w:val="000657C3"/>
    <w:rsid w:val="00067394"/>
    <w:rsid w:val="00070DD4"/>
    <w:rsid w:val="000711C8"/>
    <w:rsid w:val="000725C7"/>
    <w:rsid w:val="000725EE"/>
    <w:rsid w:val="000770A9"/>
    <w:rsid w:val="000775CA"/>
    <w:rsid w:val="00077A47"/>
    <w:rsid w:val="00081578"/>
    <w:rsid w:val="00081F93"/>
    <w:rsid w:val="000847DC"/>
    <w:rsid w:val="00085220"/>
    <w:rsid w:val="00085475"/>
    <w:rsid w:val="000857CF"/>
    <w:rsid w:val="0008663E"/>
    <w:rsid w:val="00086D5C"/>
    <w:rsid w:val="000870C0"/>
    <w:rsid w:val="0008796F"/>
    <w:rsid w:val="00091516"/>
    <w:rsid w:val="000915E1"/>
    <w:rsid w:val="00093DA4"/>
    <w:rsid w:val="0009477B"/>
    <w:rsid w:val="00094972"/>
    <w:rsid w:val="00095996"/>
    <w:rsid w:val="0009789F"/>
    <w:rsid w:val="000A0D06"/>
    <w:rsid w:val="000A3631"/>
    <w:rsid w:val="000A3728"/>
    <w:rsid w:val="000A37CE"/>
    <w:rsid w:val="000A452B"/>
    <w:rsid w:val="000A6AF1"/>
    <w:rsid w:val="000B4F8C"/>
    <w:rsid w:val="000B6352"/>
    <w:rsid w:val="000B6610"/>
    <w:rsid w:val="000B7B29"/>
    <w:rsid w:val="000C000D"/>
    <w:rsid w:val="000C2C33"/>
    <w:rsid w:val="000C4309"/>
    <w:rsid w:val="000C460E"/>
    <w:rsid w:val="000C4A76"/>
    <w:rsid w:val="000C5230"/>
    <w:rsid w:val="000C686B"/>
    <w:rsid w:val="000C7555"/>
    <w:rsid w:val="000C7F83"/>
    <w:rsid w:val="000D091E"/>
    <w:rsid w:val="000D1070"/>
    <w:rsid w:val="000D2972"/>
    <w:rsid w:val="000D3463"/>
    <w:rsid w:val="000D357B"/>
    <w:rsid w:val="000D3A0F"/>
    <w:rsid w:val="000D4638"/>
    <w:rsid w:val="000D4F01"/>
    <w:rsid w:val="000D57EA"/>
    <w:rsid w:val="000D600F"/>
    <w:rsid w:val="000E0DE5"/>
    <w:rsid w:val="000E0E65"/>
    <w:rsid w:val="000E11DD"/>
    <w:rsid w:val="000E19F8"/>
    <w:rsid w:val="000E2398"/>
    <w:rsid w:val="000E2F0E"/>
    <w:rsid w:val="000E3C17"/>
    <w:rsid w:val="000E3F65"/>
    <w:rsid w:val="000E4C6B"/>
    <w:rsid w:val="000E6EC6"/>
    <w:rsid w:val="000F0B4B"/>
    <w:rsid w:val="000F2D00"/>
    <w:rsid w:val="000F466B"/>
    <w:rsid w:val="000F63E0"/>
    <w:rsid w:val="000F6ADA"/>
    <w:rsid w:val="000F7918"/>
    <w:rsid w:val="0010030E"/>
    <w:rsid w:val="0010047F"/>
    <w:rsid w:val="00101098"/>
    <w:rsid w:val="001020E7"/>
    <w:rsid w:val="00102341"/>
    <w:rsid w:val="001028D2"/>
    <w:rsid w:val="00104DDF"/>
    <w:rsid w:val="00105AF3"/>
    <w:rsid w:val="00106702"/>
    <w:rsid w:val="00107039"/>
    <w:rsid w:val="00107BC7"/>
    <w:rsid w:val="00110FEB"/>
    <w:rsid w:val="00112CED"/>
    <w:rsid w:val="00112DCC"/>
    <w:rsid w:val="00113461"/>
    <w:rsid w:val="00113E32"/>
    <w:rsid w:val="001146E3"/>
    <w:rsid w:val="00114EE8"/>
    <w:rsid w:val="00115157"/>
    <w:rsid w:val="0011753A"/>
    <w:rsid w:val="00117E7F"/>
    <w:rsid w:val="0012074B"/>
    <w:rsid w:val="001212A6"/>
    <w:rsid w:val="0012213E"/>
    <w:rsid w:val="001255D1"/>
    <w:rsid w:val="001255FC"/>
    <w:rsid w:val="001273CC"/>
    <w:rsid w:val="001275DE"/>
    <w:rsid w:val="001276FE"/>
    <w:rsid w:val="00130B95"/>
    <w:rsid w:val="00130BF8"/>
    <w:rsid w:val="00130C56"/>
    <w:rsid w:val="00132005"/>
    <w:rsid w:val="001320CE"/>
    <w:rsid w:val="0013457D"/>
    <w:rsid w:val="0013479B"/>
    <w:rsid w:val="00134BB0"/>
    <w:rsid w:val="00134E9C"/>
    <w:rsid w:val="00135C05"/>
    <w:rsid w:val="00136BD2"/>
    <w:rsid w:val="001401BE"/>
    <w:rsid w:val="00140695"/>
    <w:rsid w:val="00140799"/>
    <w:rsid w:val="00141B1A"/>
    <w:rsid w:val="001428E7"/>
    <w:rsid w:val="00144502"/>
    <w:rsid w:val="00144AD0"/>
    <w:rsid w:val="001468FC"/>
    <w:rsid w:val="00146CC2"/>
    <w:rsid w:val="00147009"/>
    <w:rsid w:val="00147458"/>
    <w:rsid w:val="00150A22"/>
    <w:rsid w:val="00151681"/>
    <w:rsid w:val="00154920"/>
    <w:rsid w:val="00156D61"/>
    <w:rsid w:val="0016024A"/>
    <w:rsid w:val="001615EE"/>
    <w:rsid w:val="0016174B"/>
    <w:rsid w:val="00162301"/>
    <w:rsid w:val="0016782F"/>
    <w:rsid w:val="00167B63"/>
    <w:rsid w:val="00170CD7"/>
    <w:rsid w:val="00170DDF"/>
    <w:rsid w:val="001718E2"/>
    <w:rsid w:val="001719B6"/>
    <w:rsid w:val="00172E31"/>
    <w:rsid w:val="001737A5"/>
    <w:rsid w:val="00173C94"/>
    <w:rsid w:val="001742F7"/>
    <w:rsid w:val="001751F3"/>
    <w:rsid w:val="00176277"/>
    <w:rsid w:val="00183DE6"/>
    <w:rsid w:val="00185F27"/>
    <w:rsid w:val="0018620E"/>
    <w:rsid w:val="0018644D"/>
    <w:rsid w:val="00186BE2"/>
    <w:rsid w:val="00187125"/>
    <w:rsid w:val="001902CB"/>
    <w:rsid w:val="00192EB3"/>
    <w:rsid w:val="00193143"/>
    <w:rsid w:val="00195009"/>
    <w:rsid w:val="00195DF4"/>
    <w:rsid w:val="00195EBB"/>
    <w:rsid w:val="001977CA"/>
    <w:rsid w:val="001A0394"/>
    <w:rsid w:val="001A2699"/>
    <w:rsid w:val="001A3BBF"/>
    <w:rsid w:val="001A42B2"/>
    <w:rsid w:val="001A5525"/>
    <w:rsid w:val="001A599A"/>
    <w:rsid w:val="001A6051"/>
    <w:rsid w:val="001A6395"/>
    <w:rsid w:val="001A6673"/>
    <w:rsid w:val="001A7892"/>
    <w:rsid w:val="001B1220"/>
    <w:rsid w:val="001B1790"/>
    <w:rsid w:val="001B2032"/>
    <w:rsid w:val="001B2D02"/>
    <w:rsid w:val="001B3EF1"/>
    <w:rsid w:val="001B4A6C"/>
    <w:rsid w:val="001B64F3"/>
    <w:rsid w:val="001B784B"/>
    <w:rsid w:val="001C01FD"/>
    <w:rsid w:val="001C1E53"/>
    <w:rsid w:val="001C2C13"/>
    <w:rsid w:val="001C407D"/>
    <w:rsid w:val="001C49E4"/>
    <w:rsid w:val="001C6014"/>
    <w:rsid w:val="001C6E94"/>
    <w:rsid w:val="001C7B84"/>
    <w:rsid w:val="001C7FC8"/>
    <w:rsid w:val="001D2C5C"/>
    <w:rsid w:val="001D39D1"/>
    <w:rsid w:val="001D5EF1"/>
    <w:rsid w:val="001D620B"/>
    <w:rsid w:val="001D7958"/>
    <w:rsid w:val="001D7CB3"/>
    <w:rsid w:val="001E00C9"/>
    <w:rsid w:val="001E1D31"/>
    <w:rsid w:val="001E2147"/>
    <w:rsid w:val="001E38E7"/>
    <w:rsid w:val="001E3C1C"/>
    <w:rsid w:val="001E48C6"/>
    <w:rsid w:val="001E69D6"/>
    <w:rsid w:val="001F00B3"/>
    <w:rsid w:val="001F1A8B"/>
    <w:rsid w:val="001F3DC6"/>
    <w:rsid w:val="001F6C65"/>
    <w:rsid w:val="001F71C2"/>
    <w:rsid w:val="001F7D17"/>
    <w:rsid w:val="00200484"/>
    <w:rsid w:val="00200BB6"/>
    <w:rsid w:val="002017E0"/>
    <w:rsid w:val="00202CC2"/>
    <w:rsid w:val="00204BCE"/>
    <w:rsid w:val="00204EB2"/>
    <w:rsid w:val="00205685"/>
    <w:rsid w:val="0020603F"/>
    <w:rsid w:val="00207241"/>
    <w:rsid w:val="0021002B"/>
    <w:rsid w:val="00210A64"/>
    <w:rsid w:val="002119A3"/>
    <w:rsid w:val="002130E2"/>
    <w:rsid w:val="00213311"/>
    <w:rsid w:val="00214F41"/>
    <w:rsid w:val="00216217"/>
    <w:rsid w:val="002172BB"/>
    <w:rsid w:val="0022117A"/>
    <w:rsid w:val="00223309"/>
    <w:rsid w:val="0022751E"/>
    <w:rsid w:val="002277F5"/>
    <w:rsid w:val="00230E3E"/>
    <w:rsid w:val="00232A21"/>
    <w:rsid w:val="00234163"/>
    <w:rsid w:val="00235A49"/>
    <w:rsid w:val="00237F25"/>
    <w:rsid w:val="0024520B"/>
    <w:rsid w:val="00245AF2"/>
    <w:rsid w:val="00250757"/>
    <w:rsid w:val="0025546D"/>
    <w:rsid w:val="00255676"/>
    <w:rsid w:val="00256548"/>
    <w:rsid w:val="00256692"/>
    <w:rsid w:val="002617C2"/>
    <w:rsid w:val="00262EDD"/>
    <w:rsid w:val="00265B54"/>
    <w:rsid w:val="0026616A"/>
    <w:rsid w:val="0026643C"/>
    <w:rsid w:val="00266449"/>
    <w:rsid w:val="0027028C"/>
    <w:rsid w:val="00270DC3"/>
    <w:rsid w:val="00270ECA"/>
    <w:rsid w:val="002712B2"/>
    <w:rsid w:val="00273B21"/>
    <w:rsid w:val="00275253"/>
    <w:rsid w:val="002778CE"/>
    <w:rsid w:val="0028030A"/>
    <w:rsid w:val="00280B4C"/>
    <w:rsid w:val="00282552"/>
    <w:rsid w:val="00283E20"/>
    <w:rsid w:val="00285523"/>
    <w:rsid w:val="00290071"/>
    <w:rsid w:val="00291502"/>
    <w:rsid w:val="002965EF"/>
    <w:rsid w:val="002A0789"/>
    <w:rsid w:val="002A0B51"/>
    <w:rsid w:val="002A1EEF"/>
    <w:rsid w:val="002A27E9"/>
    <w:rsid w:val="002A3988"/>
    <w:rsid w:val="002A3E47"/>
    <w:rsid w:val="002A5597"/>
    <w:rsid w:val="002B1338"/>
    <w:rsid w:val="002B21C0"/>
    <w:rsid w:val="002B2984"/>
    <w:rsid w:val="002B2C58"/>
    <w:rsid w:val="002B2EEA"/>
    <w:rsid w:val="002B2F3B"/>
    <w:rsid w:val="002B3A0C"/>
    <w:rsid w:val="002B3F62"/>
    <w:rsid w:val="002B43FD"/>
    <w:rsid w:val="002B7CA7"/>
    <w:rsid w:val="002C27A7"/>
    <w:rsid w:val="002C32DD"/>
    <w:rsid w:val="002C5A35"/>
    <w:rsid w:val="002C6C44"/>
    <w:rsid w:val="002C7139"/>
    <w:rsid w:val="002D01CE"/>
    <w:rsid w:val="002D3A28"/>
    <w:rsid w:val="002D4582"/>
    <w:rsid w:val="002D548D"/>
    <w:rsid w:val="002D589A"/>
    <w:rsid w:val="002D5FF8"/>
    <w:rsid w:val="002D6648"/>
    <w:rsid w:val="002D72EB"/>
    <w:rsid w:val="002D7B74"/>
    <w:rsid w:val="002E01C8"/>
    <w:rsid w:val="002E0445"/>
    <w:rsid w:val="002E092F"/>
    <w:rsid w:val="002E130D"/>
    <w:rsid w:val="002E3C47"/>
    <w:rsid w:val="002E5539"/>
    <w:rsid w:val="002F1C40"/>
    <w:rsid w:val="002F45F1"/>
    <w:rsid w:val="002F5093"/>
    <w:rsid w:val="002F5D14"/>
    <w:rsid w:val="002F647A"/>
    <w:rsid w:val="002F7345"/>
    <w:rsid w:val="002F75E9"/>
    <w:rsid w:val="00300C5A"/>
    <w:rsid w:val="00300EFD"/>
    <w:rsid w:val="00301071"/>
    <w:rsid w:val="003033DE"/>
    <w:rsid w:val="00303A0E"/>
    <w:rsid w:val="0030522A"/>
    <w:rsid w:val="00305695"/>
    <w:rsid w:val="00306026"/>
    <w:rsid w:val="00306A83"/>
    <w:rsid w:val="00310EF0"/>
    <w:rsid w:val="00311E2C"/>
    <w:rsid w:val="003131BC"/>
    <w:rsid w:val="003144BF"/>
    <w:rsid w:val="003179F6"/>
    <w:rsid w:val="00317BB6"/>
    <w:rsid w:val="00320A7C"/>
    <w:rsid w:val="00321E1C"/>
    <w:rsid w:val="00323747"/>
    <w:rsid w:val="00324506"/>
    <w:rsid w:val="00324B00"/>
    <w:rsid w:val="00325A6B"/>
    <w:rsid w:val="003265B4"/>
    <w:rsid w:val="0033090B"/>
    <w:rsid w:val="00330E7B"/>
    <w:rsid w:val="003312DB"/>
    <w:rsid w:val="00333360"/>
    <w:rsid w:val="00333992"/>
    <w:rsid w:val="00333F93"/>
    <w:rsid w:val="0033545E"/>
    <w:rsid w:val="00335491"/>
    <w:rsid w:val="00335999"/>
    <w:rsid w:val="00335E2C"/>
    <w:rsid w:val="00336DBE"/>
    <w:rsid w:val="0034134A"/>
    <w:rsid w:val="00341F12"/>
    <w:rsid w:val="00342239"/>
    <w:rsid w:val="00342276"/>
    <w:rsid w:val="00344048"/>
    <w:rsid w:val="0034418C"/>
    <w:rsid w:val="003452E2"/>
    <w:rsid w:val="00345D98"/>
    <w:rsid w:val="00347A6E"/>
    <w:rsid w:val="003511BD"/>
    <w:rsid w:val="003537D6"/>
    <w:rsid w:val="00354654"/>
    <w:rsid w:val="00354850"/>
    <w:rsid w:val="003549AC"/>
    <w:rsid w:val="0035546D"/>
    <w:rsid w:val="00355479"/>
    <w:rsid w:val="00355A7F"/>
    <w:rsid w:val="00360A84"/>
    <w:rsid w:val="003630C8"/>
    <w:rsid w:val="0036461D"/>
    <w:rsid w:val="00365216"/>
    <w:rsid w:val="003671A6"/>
    <w:rsid w:val="00367AC2"/>
    <w:rsid w:val="00370198"/>
    <w:rsid w:val="003703E3"/>
    <w:rsid w:val="00370A42"/>
    <w:rsid w:val="003725AB"/>
    <w:rsid w:val="00372B3F"/>
    <w:rsid w:val="00372CEE"/>
    <w:rsid w:val="00373337"/>
    <w:rsid w:val="00375E5F"/>
    <w:rsid w:val="003760E5"/>
    <w:rsid w:val="00377963"/>
    <w:rsid w:val="00377CDB"/>
    <w:rsid w:val="00380DD5"/>
    <w:rsid w:val="003815DD"/>
    <w:rsid w:val="00382538"/>
    <w:rsid w:val="00382B92"/>
    <w:rsid w:val="003834BA"/>
    <w:rsid w:val="00387EBF"/>
    <w:rsid w:val="00390B89"/>
    <w:rsid w:val="00391ED7"/>
    <w:rsid w:val="00393333"/>
    <w:rsid w:val="0039528E"/>
    <w:rsid w:val="0039540A"/>
    <w:rsid w:val="00395F1D"/>
    <w:rsid w:val="00397BB9"/>
    <w:rsid w:val="003A02A6"/>
    <w:rsid w:val="003A3276"/>
    <w:rsid w:val="003A3319"/>
    <w:rsid w:val="003A49DD"/>
    <w:rsid w:val="003A761D"/>
    <w:rsid w:val="003B0644"/>
    <w:rsid w:val="003B1A40"/>
    <w:rsid w:val="003B1D2D"/>
    <w:rsid w:val="003B20DC"/>
    <w:rsid w:val="003B4BD9"/>
    <w:rsid w:val="003B502A"/>
    <w:rsid w:val="003B5F69"/>
    <w:rsid w:val="003C06B5"/>
    <w:rsid w:val="003C1ADD"/>
    <w:rsid w:val="003C1E29"/>
    <w:rsid w:val="003C2B75"/>
    <w:rsid w:val="003C3BDB"/>
    <w:rsid w:val="003C458C"/>
    <w:rsid w:val="003C612C"/>
    <w:rsid w:val="003C6393"/>
    <w:rsid w:val="003C6EAA"/>
    <w:rsid w:val="003C73ED"/>
    <w:rsid w:val="003C7C08"/>
    <w:rsid w:val="003C7F26"/>
    <w:rsid w:val="003D0A5C"/>
    <w:rsid w:val="003D0CD8"/>
    <w:rsid w:val="003D1E68"/>
    <w:rsid w:val="003D45B8"/>
    <w:rsid w:val="003D519D"/>
    <w:rsid w:val="003D5353"/>
    <w:rsid w:val="003D6BDA"/>
    <w:rsid w:val="003D7DEE"/>
    <w:rsid w:val="003D7F3F"/>
    <w:rsid w:val="003E0255"/>
    <w:rsid w:val="003E0F08"/>
    <w:rsid w:val="003E106C"/>
    <w:rsid w:val="003E17C9"/>
    <w:rsid w:val="003E2EFA"/>
    <w:rsid w:val="003E404E"/>
    <w:rsid w:val="003E75F0"/>
    <w:rsid w:val="003F3479"/>
    <w:rsid w:val="003F4675"/>
    <w:rsid w:val="003F54E8"/>
    <w:rsid w:val="003F7CEC"/>
    <w:rsid w:val="00403232"/>
    <w:rsid w:val="004032AF"/>
    <w:rsid w:val="00403D8E"/>
    <w:rsid w:val="00403EB6"/>
    <w:rsid w:val="00406E96"/>
    <w:rsid w:val="00407907"/>
    <w:rsid w:val="00410074"/>
    <w:rsid w:val="004102E5"/>
    <w:rsid w:val="00410904"/>
    <w:rsid w:val="00411AE8"/>
    <w:rsid w:val="0041216C"/>
    <w:rsid w:val="00412428"/>
    <w:rsid w:val="0041638B"/>
    <w:rsid w:val="00416532"/>
    <w:rsid w:val="00420AC5"/>
    <w:rsid w:val="004220BB"/>
    <w:rsid w:val="004242A2"/>
    <w:rsid w:val="00424B94"/>
    <w:rsid w:val="00424F79"/>
    <w:rsid w:val="004251F2"/>
    <w:rsid w:val="004256CB"/>
    <w:rsid w:val="00427CEE"/>
    <w:rsid w:val="004335F6"/>
    <w:rsid w:val="0043554E"/>
    <w:rsid w:val="00436B4F"/>
    <w:rsid w:val="00437073"/>
    <w:rsid w:val="00437A1D"/>
    <w:rsid w:val="00440843"/>
    <w:rsid w:val="00441728"/>
    <w:rsid w:val="00441FD9"/>
    <w:rsid w:val="00442157"/>
    <w:rsid w:val="00442AAE"/>
    <w:rsid w:val="00442D2B"/>
    <w:rsid w:val="00442D81"/>
    <w:rsid w:val="004439A6"/>
    <w:rsid w:val="004458E7"/>
    <w:rsid w:val="00446A6F"/>
    <w:rsid w:val="00446C88"/>
    <w:rsid w:val="00447577"/>
    <w:rsid w:val="00450D8B"/>
    <w:rsid w:val="00451D19"/>
    <w:rsid w:val="00451F20"/>
    <w:rsid w:val="004534BA"/>
    <w:rsid w:val="004540B4"/>
    <w:rsid w:val="004545B1"/>
    <w:rsid w:val="004546E1"/>
    <w:rsid w:val="00455423"/>
    <w:rsid w:val="00455861"/>
    <w:rsid w:val="00460CBF"/>
    <w:rsid w:val="00460D9B"/>
    <w:rsid w:val="00460EB5"/>
    <w:rsid w:val="00462F44"/>
    <w:rsid w:val="004634DE"/>
    <w:rsid w:val="004652ED"/>
    <w:rsid w:val="00465490"/>
    <w:rsid w:val="00467863"/>
    <w:rsid w:val="00467951"/>
    <w:rsid w:val="00467CA1"/>
    <w:rsid w:val="00470940"/>
    <w:rsid w:val="00471BE8"/>
    <w:rsid w:val="0047380A"/>
    <w:rsid w:val="00473F16"/>
    <w:rsid w:val="00474547"/>
    <w:rsid w:val="00474847"/>
    <w:rsid w:val="0047794E"/>
    <w:rsid w:val="00477B9E"/>
    <w:rsid w:val="004809FD"/>
    <w:rsid w:val="00482861"/>
    <w:rsid w:val="00483014"/>
    <w:rsid w:val="004830D8"/>
    <w:rsid w:val="00491129"/>
    <w:rsid w:val="00491951"/>
    <w:rsid w:val="00492DB3"/>
    <w:rsid w:val="00493B71"/>
    <w:rsid w:val="004943FB"/>
    <w:rsid w:val="00494745"/>
    <w:rsid w:val="004963E6"/>
    <w:rsid w:val="004975F9"/>
    <w:rsid w:val="004976B7"/>
    <w:rsid w:val="004A0366"/>
    <w:rsid w:val="004A1615"/>
    <w:rsid w:val="004A17F5"/>
    <w:rsid w:val="004A2FD1"/>
    <w:rsid w:val="004A390F"/>
    <w:rsid w:val="004A39DC"/>
    <w:rsid w:val="004A67EC"/>
    <w:rsid w:val="004B0BC6"/>
    <w:rsid w:val="004B0F15"/>
    <w:rsid w:val="004B1A98"/>
    <w:rsid w:val="004B2189"/>
    <w:rsid w:val="004B2A3D"/>
    <w:rsid w:val="004B2C73"/>
    <w:rsid w:val="004B380D"/>
    <w:rsid w:val="004B3D2B"/>
    <w:rsid w:val="004B43A5"/>
    <w:rsid w:val="004B5720"/>
    <w:rsid w:val="004B627C"/>
    <w:rsid w:val="004B6628"/>
    <w:rsid w:val="004C036D"/>
    <w:rsid w:val="004C04DA"/>
    <w:rsid w:val="004C132D"/>
    <w:rsid w:val="004C1733"/>
    <w:rsid w:val="004C3F8B"/>
    <w:rsid w:val="004C5BCB"/>
    <w:rsid w:val="004C6253"/>
    <w:rsid w:val="004C6815"/>
    <w:rsid w:val="004C6A9B"/>
    <w:rsid w:val="004C76E4"/>
    <w:rsid w:val="004D1D3C"/>
    <w:rsid w:val="004D2609"/>
    <w:rsid w:val="004D289A"/>
    <w:rsid w:val="004D29E8"/>
    <w:rsid w:val="004D36CD"/>
    <w:rsid w:val="004D3FCF"/>
    <w:rsid w:val="004D5871"/>
    <w:rsid w:val="004D59BF"/>
    <w:rsid w:val="004D7679"/>
    <w:rsid w:val="004E09C6"/>
    <w:rsid w:val="004E2816"/>
    <w:rsid w:val="004E2EC2"/>
    <w:rsid w:val="004E47F1"/>
    <w:rsid w:val="004E62D5"/>
    <w:rsid w:val="004E6423"/>
    <w:rsid w:val="004E7CFA"/>
    <w:rsid w:val="004F2524"/>
    <w:rsid w:val="004F3EF8"/>
    <w:rsid w:val="004F6DA0"/>
    <w:rsid w:val="004F7C27"/>
    <w:rsid w:val="00500EC7"/>
    <w:rsid w:val="00501051"/>
    <w:rsid w:val="00502F7C"/>
    <w:rsid w:val="00504DEE"/>
    <w:rsid w:val="00505A0D"/>
    <w:rsid w:val="00505C6E"/>
    <w:rsid w:val="00506675"/>
    <w:rsid w:val="00507011"/>
    <w:rsid w:val="005078C7"/>
    <w:rsid w:val="00510B99"/>
    <w:rsid w:val="005119F3"/>
    <w:rsid w:val="00511E99"/>
    <w:rsid w:val="00517665"/>
    <w:rsid w:val="00520A10"/>
    <w:rsid w:val="00521779"/>
    <w:rsid w:val="00523D80"/>
    <w:rsid w:val="00523ED2"/>
    <w:rsid w:val="00526192"/>
    <w:rsid w:val="005261E2"/>
    <w:rsid w:val="00527337"/>
    <w:rsid w:val="00530DDD"/>
    <w:rsid w:val="005329B1"/>
    <w:rsid w:val="00534642"/>
    <w:rsid w:val="005361AC"/>
    <w:rsid w:val="00536FF1"/>
    <w:rsid w:val="0054020E"/>
    <w:rsid w:val="00542095"/>
    <w:rsid w:val="005421BE"/>
    <w:rsid w:val="00542A87"/>
    <w:rsid w:val="00542BA1"/>
    <w:rsid w:val="00544079"/>
    <w:rsid w:val="00544EF4"/>
    <w:rsid w:val="00545123"/>
    <w:rsid w:val="00545C33"/>
    <w:rsid w:val="00546B86"/>
    <w:rsid w:val="005471C1"/>
    <w:rsid w:val="00550182"/>
    <w:rsid w:val="005501B2"/>
    <w:rsid w:val="00551B17"/>
    <w:rsid w:val="00551EBF"/>
    <w:rsid w:val="00552044"/>
    <w:rsid w:val="005525C5"/>
    <w:rsid w:val="005544A5"/>
    <w:rsid w:val="00554E5A"/>
    <w:rsid w:val="0055564A"/>
    <w:rsid w:val="005563C6"/>
    <w:rsid w:val="00556C50"/>
    <w:rsid w:val="005628C3"/>
    <w:rsid w:val="00562BE1"/>
    <w:rsid w:val="0057008A"/>
    <w:rsid w:val="00570191"/>
    <w:rsid w:val="005710BA"/>
    <w:rsid w:val="005717FE"/>
    <w:rsid w:val="00571EE0"/>
    <w:rsid w:val="00576DD8"/>
    <w:rsid w:val="00577220"/>
    <w:rsid w:val="005817C5"/>
    <w:rsid w:val="0058324F"/>
    <w:rsid w:val="00583F9C"/>
    <w:rsid w:val="00584D90"/>
    <w:rsid w:val="0058564D"/>
    <w:rsid w:val="005872BF"/>
    <w:rsid w:val="00590881"/>
    <w:rsid w:val="0059179E"/>
    <w:rsid w:val="005943C2"/>
    <w:rsid w:val="00595EF7"/>
    <w:rsid w:val="005969BF"/>
    <w:rsid w:val="00597542"/>
    <w:rsid w:val="00597A45"/>
    <w:rsid w:val="00597FE2"/>
    <w:rsid w:val="005A0688"/>
    <w:rsid w:val="005A0842"/>
    <w:rsid w:val="005A0E9C"/>
    <w:rsid w:val="005A43DC"/>
    <w:rsid w:val="005A752F"/>
    <w:rsid w:val="005A7607"/>
    <w:rsid w:val="005B0038"/>
    <w:rsid w:val="005B03F7"/>
    <w:rsid w:val="005B38F6"/>
    <w:rsid w:val="005B3B11"/>
    <w:rsid w:val="005B60D3"/>
    <w:rsid w:val="005B6E9D"/>
    <w:rsid w:val="005C0E86"/>
    <w:rsid w:val="005C1A2B"/>
    <w:rsid w:val="005C1ED4"/>
    <w:rsid w:val="005C2CCA"/>
    <w:rsid w:val="005C4867"/>
    <w:rsid w:val="005C4C39"/>
    <w:rsid w:val="005C5950"/>
    <w:rsid w:val="005C59E9"/>
    <w:rsid w:val="005C7829"/>
    <w:rsid w:val="005D5CF9"/>
    <w:rsid w:val="005D5D73"/>
    <w:rsid w:val="005D6FF0"/>
    <w:rsid w:val="005D703A"/>
    <w:rsid w:val="005D7571"/>
    <w:rsid w:val="005E144D"/>
    <w:rsid w:val="005E1CF7"/>
    <w:rsid w:val="005E20D6"/>
    <w:rsid w:val="005E2866"/>
    <w:rsid w:val="005E2915"/>
    <w:rsid w:val="005E44F4"/>
    <w:rsid w:val="005E7766"/>
    <w:rsid w:val="005F0B35"/>
    <w:rsid w:val="005F1386"/>
    <w:rsid w:val="005F307C"/>
    <w:rsid w:val="005F3E56"/>
    <w:rsid w:val="005F52E1"/>
    <w:rsid w:val="005F5B03"/>
    <w:rsid w:val="005F764E"/>
    <w:rsid w:val="006009E7"/>
    <w:rsid w:val="006015F6"/>
    <w:rsid w:val="00602042"/>
    <w:rsid w:val="00605B56"/>
    <w:rsid w:val="0060600B"/>
    <w:rsid w:val="0060669B"/>
    <w:rsid w:val="00606FA1"/>
    <w:rsid w:val="006070DE"/>
    <w:rsid w:val="0061280F"/>
    <w:rsid w:val="00613314"/>
    <w:rsid w:val="00615623"/>
    <w:rsid w:val="00616BA7"/>
    <w:rsid w:val="0061743F"/>
    <w:rsid w:val="006218AC"/>
    <w:rsid w:val="00621D19"/>
    <w:rsid w:val="00623256"/>
    <w:rsid w:val="006235E8"/>
    <w:rsid w:val="00625F83"/>
    <w:rsid w:val="006266F0"/>
    <w:rsid w:val="00626848"/>
    <w:rsid w:val="0062746C"/>
    <w:rsid w:val="00627C0A"/>
    <w:rsid w:val="00630488"/>
    <w:rsid w:val="006305A4"/>
    <w:rsid w:val="00630DAC"/>
    <w:rsid w:val="006343D8"/>
    <w:rsid w:val="0063496C"/>
    <w:rsid w:val="0064002A"/>
    <w:rsid w:val="0064195C"/>
    <w:rsid w:val="00641C24"/>
    <w:rsid w:val="006438E5"/>
    <w:rsid w:val="00643CA8"/>
    <w:rsid w:val="006447AD"/>
    <w:rsid w:val="00645D92"/>
    <w:rsid w:val="0064719B"/>
    <w:rsid w:val="00647E49"/>
    <w:rsid w:val="00650CFC"/>
    <w:rsid w:val="0065191A"/>
    <w:rsid w:val="00651987"/>
    <w:rsid w:val="0065307C"/>
    <w:rsid w:val="0065347A"/>
    <w:rsid w:val="00653B31"/>
    <w:rsid w:val="00657AEF"/>
    <w:rsid w:val="00657DF0"/>
    <w:rsid w:val="006610DE"/>
    <w:rsid w:val="00663E61"/>
    <w:rsid w:val="00664461"/>
    <w:rsid w:val="00664627"/>
    <w:rsid w:val="0066624A"/>
    <w:rsid w:val="006665DB"/>
    <w:rsid w:val="0066740A"/>
    <w:rsid w:val="00671D90"/>
    <w:rsid w:val="006722FE"/>
    <w:rsid w:val="00672351"/>
    <w:rsid w:val="00672DF3"/>
    <w:rsid w:val="00672E05"/>
    <w:rsid w:val="0067494A"/>
    <w:rsid w:val="00674BD0"/>
    <w:rsid w:val="00674E4D"/>
    <w:rsid w:val="00676493"/>
    <w:rsid w:val="00676F5D"/>
    <w:rsid w:val="006819B0"/>
    <w:rsid w:val="0068245A"/>
    <w:rsid w:val="00682857"/>
    <w:rsid w:val="00684B41"/>
    <w:rsid w:val="00684F77"/>
    <w:rsid w:val="00685339"/>
    <w:rsid w:val="006853E0"/>
    <w:rsid w:val="00685B3F"/>
    <w:rsid w:val="00687805"/>
    <w:rsid w:val="0069077D"/>
    <w:rsid w:val="00690997"/>
    <w:rsid w:val="00691E37"/>
    <w:rsid w:val="006969A1"/>
    <w:rsid w:val="00696EF1"/>
    <w:rsid w:val="006A27BF"/>
    <w:rsid w:val="006A2A06"/>
    <w:rsid w:val="006A3133"/>
    <w:rsid w:val="006A6B3B"/>
    <w:rsid w:val="006B0DCA"/>
    <w:rsid w:val="006B0DDF"/>
    <w:rsid w:val="006B1FCB"/>
    <w:rsid w:val="006B27A3"/>
    <w:rsid w:val="006B4010"/>
    <w:rsid w:val="006B4635"/>
    <w:rsid w:val="006B54DA"/>
    <w:rsid w:val="006B6B2F"/>
    <w:rsid w:val="006B79C3"/>
    <w:rsid w:val="006B7CEE"/>
    <w:rsid w:val="006B7D9C"/>
    <w:rsid w:val="006C0316"/>
    <w:rsid w:val="006C06A8"/>
    <w:rsid w:val="006C0B62"/>
    <w:rsid w:val="006C427A"/>
    <w:rsid w:val="006C4308"/>
    <w:rsid w:val="006C62FD"/>
    <w:rsid w:val="006C6ADB"/>
    <w:rsid w:val="006C6C98"/>
    <w:rsid w:val="006C7595"/>
    <w:rsid w:val="006C7733"/>
    <w:rsid w:val="006D021C"/>
    <w:rsid w:val="006D1A7F"/>
    <w:rsid w:val="006D212E"/>
    <w:rsid w:val="006D2660"/>
    <w:rsid w:val="006D2F97"/>
    <w:rsid w:val="006D30AE"/>
    <w:rsid w:val="006D45AB"/>
    <w:rsid w:val="006D4F47"/>
    <w:rsid w:val="006D68ED"/>
    <w:rsid w:val="006D6B9F"/>
    <w:rsid w:val="006D7C7D"/>
    <w:rsid w:val="006E0673"/>
    <w:rsid w:val="006E29F9"/>
    <w:rsid w:val="006E3076"/>
    <w:rsid w:val="006E43E3"/>
    <w:rsid w:val="006E61FC"/>
    <w:rsid w:val="006E7406"/>
    <w:rsid w:val="006F0CD7"/>
    <w:rsid w:val="006F167A"/>
    <w:rsid w:val="006F22CE"/>
    <w:rsid w:val="006F2523"/>
    <w:rsid w:val="006F31ED"/>
    <w:rsid w:val="006F4362"/>
    <w:rsid w:val="006F49C1"/>
    <w:rsid w:val="006F52F7"/>
    <w:rsid w:val="006F556D"/>
    <w:rsid w:val="006F690C"/>
    <w:rsid w:val="006F7DD3"/>
    <w:rsid w:val="007001D3"/>
    <w:rsid w:val="00701176"/>
    <w:rsid w:val="00701705"/>
    <w:rsid w:val="007018EF"/>
    <w:rsid w:val="0070345B"/>
    <w:rsid w:val="0070380D"/>
    <w:rsid w:val="007058CE"/>
    <w:rsid w:val="007063A8"/>
    <w:rsid w:val="007067A3"/>
    <w:rsid w:val="0070705B"/>
    <w:rsid w:val="0071131F"/>
    <w:rsid w:val="00711D9B"/>
    <w:rsid w:val="007140C2"/>
    <w:rsid w:val="00716253"/>
    <w:rsid w:val="007172A4"/>
    <w:rsid w:val="007201E4"/>
    <w:rsid w:val="007206C2"/>
    <w:rsid w:val="00720920"/>
    <w:rsid w:val="00723456"/>
    <w:rsid w:val="007239B1"/>
    <w:rsid w:val="00723A86"/>
    <w:rsid w:val="007241AF"/>
    <w:rsid w:val="00724802"/>
    <w:rsid w:val="00731E9E"/>
    <w:rsid w:val="00734CCE"/>
    <w:rsid w:val="0073531A"/>
    <w:rsid w:val="00735560"/>
    <w:rsid w:val="007369B1"/>
    <w:rsid w:val="007405B2"/>
    <w:rsid w:val="007405F8"/>
    <w:rsid w:val="0074164F"/>
    <w:rsid w:val="00743D02"/>
    <w:rsid w:val="0074418A"/>
    <w:rsid w:val="00744394"/>
    <w:rsid w:val="007443E3"/>
    <w:rsid w:val="007455D7"/>
    <w:rsid w:val="00746108"/>
    <w:rsid w:val="00746FE1"/>
    <w:rsid w:val="00747586"/>
    <w:rsid w:val="00747A7E"/>
    <w:rsid w:val="00750C29"/>
    <w:rsid w:val="0075197B"/>
    <w:rsid w:val="00755066"/>
    <w:rsid w:val="00755829"/>
    <w:rsid w:val="007560D1"/>
    <w:rsid w:val="00756B79"/>
    <w:rsid w:val="0075724B"/>
    <w:rsid w:val="00757D1A"/>
    <w:rsid w:val="007623A2"/>
    <w:rsid w:val="00764E71"/>
    <w:rsid w:val="00767AA1"/>
    <w:rsid w:val="00770CBF"/>
    <w:rsid w:val="00773613"/>
    <w:rsid w:val="0077572F"/>
    <w:rsid w:val="00775C11"/>
    <w:rsid w:val="00775F65"/>
    <w:rsid w:val="007767D5"/>
    <w:rsid w:val="00777B86"/>
    <w:rsid w:val="007806FC"/>
    <w:rsid w:val="00781D3C"/>
    <w:rsid w:val="00787D1A"/>
    <w:rsid w:val="007911B0"/>
    <w:rsid w:val="00792B45"/>
    <w:rsid w:val="00794B3B"/>
    <w:rsid w:val="0079518B"/>
    <w:rsid w:val="00795BB1"/>
    <w:rsid w:val="0079701D"/>
    <w:rsid w:val="007A2C9D"/>
    <w:rsid w:val="007A3821"/>
    <w:rsid w:val="007A4A8B"/>
    <w:rsid w:val="007A5DEA"/>
    <w:rsid w:val="007A5F57"/>
    <w:rsid w:val="007A5FD5"/>
    <w:rsid w:val="007A7E4B"/>
    <w:rsid w:val="007B09AC"/>
    <w:rsid w:val="007B3C44"/>
    <w:rsid w:val="007B58EE"/>
    <w:rsid w:val="007B594E"/>
    <w:rsid w:val="007B75B2"/>
    <w:rsid w:val="007C1BF3"/>
    <w:rsid w:val="007C38F5"/>
    <w:rsid w:val="007C3B37"/>
    <w:rsid w:val="007C42EA"/>
    <w:rsid w:val="007C4D1B"/>
    <w:rsid w:val="007C7B53"/>
    <w:rsid w:val="007D0CDF"/>
    <w:rsid w:val="007D2456"/>
    <w:rsid w:val="007D28D2"/>
    <w:rsid w:val="007D3E49"/>
    <w:rsid w:val="007E0DC8"/>
    <w:rsid w:val="007E1853"/>
    <w:rsid w:val="007E2EE9"/>
    <w:rsid w:val="007E4F63"/>
    <w:rsid w:val="007E5CC5"/>
    <w:rsid w:val="007E6009"/>
    <w:rsid w:val="007E688A"/>
    <w:rsid w:val="007E6A59"/>
    <w:rsid w:val="007E77BB"/>
    <w:rsid w:val="007F24E3"/>
    <w:rsid w:val="007F3598"/>
    <w:rsid w:val="007F3B78"/>
    <w:rsid w:val="007F3E12"/>
    <w:rsid w:val="007F45A3"/>
    <w:rsid w:val="007F464D"/>
    <w:rsid w:val="007F498E"/>
    <w:rsid w:val="007F6855"/>
    <w:rsid w:val="007F6A76"/>
    <w:rsid w:val="00800388"/>
    <w:rsid w:val="00800A36"/>
    <w:rsid w:val="00802464"/>
    <w:rsid w:val="00802D56"/>
    <w:rsid w:val="0080564E"/>
    <w:rsid w:val="0081140F"/>
    <w:rsid w:val="00812A7F"/>
    <w:rsid w:val="008149CC"/>
    <w:rsid w:val="00816705"/>
    <w:rsid w:val="0081721C"/>
    <w:rsid w:val="00817DD1"/>
    <w:rsid w:val="00822C14"/>
    <w:rsid w:val="00823F1B"/>
    <w:rsid w:val="00824C47"/>
    <w:rsid w:val="00826E26"/>
    <w:rsid w:val="00827582"/>
    <w:rsid w:val="008279B9"/>
    <w:rsid w:val="00830F7A"/>
    <w:rsid w:val="00833C46"/>
    <w:rsid w:val="008357FF"/>
    <w:rsid w:val="008366DF"/>
    <w:rsid w:val="008371E2"/>
    <w:rsid w:val="008414B9"/>
    <w:rsid w:val="00842450"/>
    <w:rsid w:val="00846713"/>
    <w:rsid w:val="00846DA8"/>
    <w:rsid w:val="00850D08"/>
    <w:rsid w:val="0085126F"/>
    <w:rsid w:val="00853E38"/>
    <w:rsid w:val="00855949"/>
    <w:rsid w:val="00855EE1"/>
    <w:rsid w:val="00856C30"/>
    <w:rsid w:val="0086060B"/>
    <w:rsid w:val="00860F49"/>
    <w:rsid w:val="0086152B"/>
    <w:rsid w:val="00861C96"/>
    <w:rsid w:val="00862CAA"/>
    <w:rsid w:val="00863A67"/>
    <w:rsid w:val="00863E24"/>
    <w:rsid w:val="00863E8B"/>
    <w:rsid w:val="00864E5C"/>
    <w:rsid w:val="00865C3E"/>
    <w:rsid w:val="00867C92"/>
    <w:rsid w:val="00871347"/>
    <w:rsid w:val="00871E7E"/>
    <w:rsid w:val="00872242"/>
    <w:rsid w:val="00872460"/>
    <w:rsid w:val="00873ACC"/>
    <w:rsid w:val="00874C80"/>
    <w:rsid w:val="00876174"/>
    <w:rsid w:val="0087714E"/>
    <w:rsid w:val="00883002"/>
    <w:rsid w:val="0088415B"/>
    <w:rsid w:val="00886194"/>
    <w:rsid w:val="0088798B"/>
    <w:rsid w:val="008912BB"/>
    <w:rsid w:val="008919D4"/>
    <w:rsid w:val="0089595B"/>
    <w:rsid w:val="00895D99"/>
    <w:rsid w:val="00896291"/>
    <w:rsid w:val="0089736B"/>
    <w:rsid w:val="0089767F"/>
    <w:rsid w:val="008A0B26"/>
    <w:rsid w:val="008A1047"/>
    <w:rsid w:val="008A1676"/>
    <w:rsid w:val="008A4B97"/>
    <w:rsid w:val="008A5A8B"/>
    <w:rsid w:val="008A5BF2"/>
    <w:rsid w:val="008A5C2B"/>
    <w:rsid w:val="008A73B1"/>
    <w:rsid w:val="008B25E3"/>
    <w:rsid w:val="008B26ED"/>
    <w:rsid w:val="008B339A"/>
    <w:rsid w:val="008B3977"/>
    <w:rsid w:val="008B4A19"/>
    <w:rsid w:val="008B60A0"/>
    <w:rsid w:val="008B6874"/>
    <w:rsid w:val="008C0BA1"/>
    <w:rsid w:val="008C0F99"/>
    <w:rsid w:val="008C275D"/>
    <w:rsid w:val="008C46C8"/>
    <w:rsid w:val="008C661E"/>
    <w:rsid w:val="008D10D4"/>
    <w:rsid w:val="008D2A7C"/>
    <w:rsid w:val="008D2C3C"/>
    <w:rsid w:val="008D4B15"/>
    <w:rsid w:val="008D6166"/>
    <w:rsid w:val="008D6C76"/>
    <w:rsid w:val="008D6FC1"/>
    <w:rsid w:val="008D75AF"/>
    <w:rsid w:val="008E110D"/>
    <w:rsid w:val="008E145C"/>
    <w:rsid w:val="008E1999"/>
    <w:rsid w:val="008E1BA2"/>
    <w:rsid w:val="008E2861"/>
    <w:rsid w:val="008E3369"/>
    <w:rsid w:val="008E3CC3"/>
    <w:rsid w:val="008E5077"/>
    <w:rsid w:val="008E511C"/>
    <w:rsid w:val="008E7C05"/>
    <w:rsid w:val="008F0E2B"/>
    <w:rsid w:val="008F19E8"/>
    <w:rsid w:val="008F1F19"/>
    <w:rsid w:val="008F2430"/>
    <w:rsid w:val="008F3A2E"/>
    <w:rsid w:val="008F43FC"/>
    <w:rsid w:val="008F5761"/>
    <w:rsid w:val="008F6FE2"/>
    <w:rsid w:val="00901065"/>
    <w:rsid w:val="00902298"/>
    <w:rsid w:val="009023D6"/>
    <w:rsid w:val="00903686"/>
    <w:rsid w:val="009041C8"/>
    <w:rsid w:val="00912EB6"/>
    <w:rsid w:val="00913209"/>
    <w:rsid w:val="009152F8"/>
    <w:rsid w:val="00917546"/>
    <w:rsid w:val="00917AA8"/>
    <w:rsid w:val="00917B94"/>
    <w:rsid w:val="00920071"/>
    <w:rsid w:val="00921B4B"/>
    <w:rsid w:val="00922777"/>
    <w:rsid w:val="009230E1"/>
    <w:rsid w:val="0092507D"/>
    <w:rsid w:val="009269C0"/>
    <w:rsid w:val="009308BF"/>
    <w:rsid w:val="009323C1"/>
    <w:rsid w:val="009350FF"/>
    <w:rsid w:val="00935DE9"/>
    <w:rsid w:val="00937C57"/>
    <w:rsid w:val="00937DD9"/>
    <w:rsid w:val="00937F1B"/>
    <w:rsid w:val="009411FA"/>
    <w:rsid w:val="00941D42"/>
    <w:rsid w:val="00943B5F"/>
    <w:rsid w:val="00943CAE"/>
    <w:rsid w:val="009446D2"/>
    <w:rsid w:val="00945502"/>
    <w:rsid w:val="00946546"/>
    <w:rsid w:val="0094664F"/>
    <w:rsid w:val="00946878"/>
    <w:rsid w:val="00947097"/>
    <w:rsid w:val="009473AF"/>
    <w:rsid w:val="00947C7A"/>
    <w:rsid w:val="00947E02"/>
    <w:rsid w:val="009529DF"/>
    <w:rsid w:val="00952E0E"/>
    <w:rsid w:val="009571FC"/>
    <w:rsid w:val="0096030E"/>
    <w:rsid w:val="00962E25"/>
    <w:rsid w:val="0096544B"/>
    <w:rsid w:val="00965FDD"/>
    <w:rsid w:val="00966F33"/>
    <w:rsid w:val="009721B4"/>
    <w:rsid w:val="00974B2A"/>
    <w:rsid w:val="009760CC"/>
    <w:rsid w:val="00981155"/>
    <w:rsid w:val="0098139C"/>
    <w:rsid w:val="00981F2E"/>
    <w:rsid w:val="00982918"/>
    <w:rsid w:val="00982AA6"/>
    <w:rsid w:val="00983508"/>
    <w:rsid w:val="00984980"/>
    <w:rsid w:val="009850EF"/>
    <w:rsid w:val="00986E22"/>
    <w:rsid w:val="009902F9"/>
    <w:rsid w:val="00990BA6"/>
    <w:rsid w:val="009918E4"/>
    <w:rsid w:val="00992FB2"/>
    <w:rsid w:val="00993943"/>
    <w:rsid w:val="009942C8"/>
    <w:rsid w:val="00994C3E"/>
    <w:rsid w:val="009957A9"/>
    <w:rsid w:val="009962C1"/>
    <w:rsid w:val="00996CAB"/>
    <w:rsid w:val="009971EB"/>
    <w:rsid w:val="0099771D"/>
    <w:rsid w:val="00997975"/>
    <w:rsid w:val="009A0648"/>
    <w:rsid w:val="009A0E21"/>
    <w:rsid w:val="009A2113"/>
    <w:rsid w:val="009A3A3D"/>
    <w:rsid w:val="009A548D"/>
    <w:rsid w:val="009A7AB8"/>
    <w:rsid w:val="009B3171"/>
    <w:rsid w:val="009B4F0F"/>
    <w:rsid w:val="009B514A"/>
    <w:rsid w:val="009B5946"/>
    <w:rsid w:val="009B68AD"/>
    <w:rsid w:val="009B6A12"/>
    <w:rsid w:val="009B6A5A"/>
    <w:rsid w:val="009B6AEB"/>
    <w:rsid w:val="009B6D4D"/>
    <w:rsid w:val="009B6E06"/>
    <w:rsid w:val="009B757B"/>
    <w:rsid w:val="009B7832"/>
    <w:rsid w:val="009B7A8C"/>
    <w:rsid w:val="009B7E51"/>
    <w:rsid w:val="009C0F36"/>
    <w:rsid w:val="009C117C"/>
    <w:rsid w:val="009C1229"/>
    <w:rsid w:val="009C1B80"/>
    <w:rsid w:val="009C475D"/>
    <w:rsid w:val="009C47AE"/>
    <w:rsid w:val="009C6262"/>
    <w:rsid w:val="009C6B76"/>
    <w:rsid w:val="009C7783"/>
    <w:rsid w:val="009D1B2B"/>
    <w:rsid w:val="009D219D"/>
    <w:rsid w:val="009D2DDD"/>
    <w:rsid w:val="009D547E"/>
    <w:rsid w:val="009D6144"/>
    <w:rsid w:val="009D709D"/>
    <w:rsid w:val="009D7EA9"/>
    <w:rsid w:val="009E29AC"/>
    <w:rsid w:val="009E45F0"/>
    <w:rsid w:val="009E4B26"/>
    <w:rsid w:val="009E5150"/>
    <w:rsid w:val="009E550C"/>
    <w:rsid w:val="009E5B30"/>
    <w:rsid w:val="009E5EF0"/>
    <w:rsid w:val="009E5EFB"/>
    <w:rsid w:val="009E6079"/>
    <w:rsid w:val="009E70CA"/>
    <w:rsid w:val="009F0442"/>
    <w:rsid w:val="009F07AB"/>
    <w:rsid w:val="009F35BA"/>
    <w:rsid w:val="009F3F11"/>
    <w:rsid w:val="009F413C"/>
    <w:rsid w:val="009F471F"/>
    <w:rsid w:val="009F578F"/>
    <w:rsid w:val="009F586C"/>
    <w:rsid w:val="009F5B99"/>
    <w:rsid w:val="009F6E91"/>
    <w:rsid w:val="00A02382"/>
    <w:rsid w:val="00A05BE2"/>
    <w:rsid w:val="00A0628F"/>
    <w:rsid w:val="00A06506"/>
    <w:rsid w:val="00A0661D"/>
    <w:rsid w:val="00A07D89"/>
    <w:rsid w:val="00A07F83"/>
    <w:rsid w:val="00A1018A"/>
    <w:rsid w:val="00A113BC"/>
    <w:rsid w:val="00A11A56"/>
    <w:rsid w:val="00A11A7E"/>
    <w:rsid w:val="00A11C9E"/>
    <w:rsid w:val="00A127AC"/>
    <w:rsid w:val="00A13557"/>
    <w:rsid w:val="00A14408"/>
    <w:rsid w:val="00A14D86"/>
    <w:rsid w:val="00A1666F"/>
    <w:rsid w:val="00A17C64"/>
    <w:rsid w:val="00A17EFC"/>
    <w:rsid w:val="00A20D58"/>
    <w:rsid w:val="00A21965"/>
    <w:rsid w:val="00A21B3B"/>
    <w:rsid w:val="00A22701"/>
    <w:rsid w:val="00A23A24"/>
    <w:rsid w:val="00A23CCF"/>
    <w:rsid w:val="00A24FD5"/>
    <w:rsid w:val="00A24FD8"/>
    <w:rsid w:val="00A25305"/>
    <w:rsid w:val="00A256DC"/>
    <w:rsid w:val="00A25CB9"/>
    <w:rsid w:val="00A27CF7"/>
    <w:rsid w:val="00A30441"/>
    <w:rsid w:val="00A316E1"/>
    <w:rsid w:val="00A324B8"/>
    <w:rsid w:val="00A32EC4"/>
    <w:rsid w:val="00A32FB5"/>
    <w:rsid w:val="00A33020"/>
    <w:rsid w:val="00A33EEC"/>
    <w:rsid w:val="00A365DE"/>
    <w:rsid w:val="00A3695D"/>
    <w:rsid w:val="00A378F7"/>
    <w:rsid w:val="00A40A23"/>
    <w:rsid w:val="00A413A0"/>
    <w:rsid w:val="00A41B75"/>
    <w:rsid w:val="00A429CA"/>
    <w:rsid w:val="00A42ABB"/>
    <w:rsid w:val="00A43457"/>
    <w:rsid w:val="00A45D8C"/>
    <w:rsid w:val="00A45F4D"/>
    <w:rsid w:val="00A46727"/>
    <w:rsid w:val="00A46C0D"/>
    <w:rsid w:val="00A476B2"/>
    <w:rsid w:val="00A478C5"/>
    <w:rsid w:val="00A5017B"/>
    <w:rsid w:val="00A50652"/>
    <w:rsid w:val="00A50AD2"/>
    <w:rsid w:val="00A551F7"/>
    <w:rsid w:val="00A55999"/>
    <w:rsid w:val="00A602F8"/>
    <w:rsid w:val="00A60B5F"/>
    <w:rsid w:val="00A611C3"/>
    <w:rsid w:val="00A613AE"/>
    <w:rsid w:val="00A614EE"/>
    <w:rsid w:val="00A62AF9"/>
    <w:rsid w:val="00A63DE3"/>
    <w:rsid w:val="00A65CA6"/>
    <w:rsid w:val="00A66676"/>
    <w:rsid w:val="00A66D90"/>
    <w:rsid w:val="00A66ECD"/>
    <w:rsid w:val="00A66F5D"/>
    <w:rsid w:val="00A67B5A"/>
    <w:rsid w:val="00A704FE"/>
    <w:rsid w:val="00A70567"/>
    <w:rsid w:val="00A70AE0"/>
    <w:rsid w:val="00A71702"/>
    <w:rsid w:val="00A7393F"/>
    <w:rsid w:val="00A76CD4"/>
    <w:rsid w:val="00A77504"/>
    <w:rsid w:val="00A81F33"/>
    <w:rsid w:val="00A82B13"/>
    <w:rsid w:val="00A84AED"/>
    <w:rsid w:val="00A84FF3"/>
    <w:rsid w:val="00A861C3"/>
    <w:rsid w:val="00A87210"/>
    <w:rsid w:val="00A87E4A"/>
    <w:rsid w:val="00A91508"/>
    <w:rsid w:val="00A92652"/>
    <w:rsid w:val="00A92CAE"/>
    <w:rsid w:val="00A95500"/>
    <w:rsid w:val="00A95F16"/>
    <w:rsid w:val="00A96E53"/>
    <w:rsid w:val="00A97C41"/>
    <w:rsid w:val="00AA012A"/>
    <w:rsid w:val="00AA07C3"/>
    <w:rsid w:val="00AA0F93"/>
    <w:rsid w:val="00AA1752"/>
    <w:rsid w:val="00AA35F0"/>
    <w:rsid w:val="00AA3C84"/>
    <w:rsid w:val="00AA5C67"/>
    <w:rsid w:val="00AA60E2"/>
    <w:rsid w:val="00AA6844"/>
    <w:rsid w:val="00AA68EF"/>
    <w:rsid w:val="00AB05A4"/>
    <w:rsid w:val="00AB0C56"/>
    <w:rsid w:val="00AB1D80"/>
    <w:rsid w:val="00AB1F0F"/>
    <w:rsid w:val="00AB270D"/>
    <w:rsid w:val="00AB2892"/>
    <w:rsid w:val="00AB3FE6"/>
    <w:rsid w:val="00AB453B"/>
    <w:rsid w:val="00AB4F00"/>
    <w:rsid w:val="00AB7FEF"/>
    <w:rsid w:val="00AC0B93"/>
    <w:rsid w:val="00AC1B9A"/>
    <w:rsid w:val="00AC3A39"/>
    <w:rsid w:val="00AC465A"/>
    <w:rsid w:val="00AC5FAD"/>
    <w:rsid w:val="00AC632A"/>
    <w:rsid w:val="00AC7537"/>
    <w:rsid w:val="00AC7D2A"/>
    <w:rsid w:val="00AD02EF"/>
    <w:rsid w:val="00AD121F"/>
    <w:rsid w:val="00AD241F"/>
    <w:rsid w:val="00AD3A08"/>
    <w:rsid w:val="00AD3F60"/>
    <w:rsid w:val="00AD4592"/>
    <w:rsid w:val="00AD6C40"/>
    <w:rsid w:val="00AD7657"/>
    <w:rsid w:val="00AD7D10"/>
    <w:rsid w:val="00AD7FD8"/>
    <w:rsid w:val="00AE1405"/>
    <w:rsid w:val="00AE1607"/>
    <w:rsid w:val="00AE2E21"/>
    <w:rsid w:val="00AE34A2"/>
    <w:rsid w:val="00AE3F3C"/>
    <w:rsid w:val="00AE4E2B"/>
    <w:rsid w:val="00AF37AB"/>
    <w:rsid w:val="00AF73A4"/>
    <w:rsid w:val="00B0001F"/>
    <w:rsid w:val="00B035F9"/>
    <w:rsid w:val="00B03956"/>
    <w:rsid w:val="00B03A4C"/>
    <w:rsid w:val="00B04460"/>
    <w:rsid w:val="00B05AFC"/>
    <w:rsid w:val="00B101B6"/>
    <w:rsid w:val="00B1353E"/>
    <w:rsid w:val="00B14005"/>
    <w:rsid w:val="00B14218"/>
    <w:rsid w:val="00B14CAE"/>
    <w:rsid w:val="00B15705"/>
    <w:rsid w:val="00B17FBD"/>
    <w:rsid w:val="00B2000D"/>
    <w:rsid w:val="00B2154D"/>
    <w:rsid w:val="00B21905"/>
    <w:rsid w:val="00B248DD"/>
    <w:rsid w:val="00B26A20"/>
    <w:rsid w:val="00B26F1E"/>
    <w:rsid w:val="00B339E3"/>
    <w:rsid w:val="00B3475E"/>
    <w:rsid w:val="00B35915"/>
    <w:rsid w:val="00B3676B"/>
    <w:rsid w:val="00B37EB4"/>
    <w:rsid w:val="00B40B4E"/>
    <w:rsid w:val="00B4161B"/>
    <w:rsid w:val="00B42E79"/>
    <w:rsid w:val="00B4338A"/>
    <w:rsid w:val="00B43E89"/>
    <w:rsid w:val="00B461DC"/>
    <w:rsid w:val="00B50484"/>
    <w:rsid w:val="00B51068"/>
    <w:rsid w:val="00B51D7E"/>
    <w:rsid w:val="00B525B6"/>
    <w:rsid w:val="00B53025"/>
    <w:rsid w:val="00B531E3"/>
    <w:rsid w:val="00B56811"/>
    <w:rsid w:val="00B56E01"/>
    <w:rsid w:val="00B57557"/>
    <w:rsid w:val="00B61202"/>
    <w:rsid w:val="00B626B6"/>
    <w:rsid w:val="00B6514B"/>
    <w:rsid w:val="00B67121"/>
    <w:rsid w:val="00B67AAF"/>
    <w:rsid w:val="00B67C92"/>
    <w:rsid w:val="00B707D5"/>
    <w:rsid w:val="00B710A4"/>
    <w:rsid w:val="00B712EE"/>
    <w:rsid w:val="00B71C08"/>
    <w:rsid w:val="00B7254B"/>
    <w:rsid w:val="00B7608C"/>
    <w:rsid w:val="00B77230"/>
    <w:rsid w:val="00B77AE6"/>
    <w:rsid w:val="00B80415"/>
    <w:rsid w:val="00B80AE2"/>
    <w:rsid w:val="00B80E83"/>
    <w:rsid w:val="00B82349"/>
    <w:rsid w:val="00B83F4C"/>
    <w:rsid w:val="00B84E9C"/>
    <w:rsid w:val="00B84F64"/>
    <w:rsid w:val="00B853C2"/>
    <w:rsid w:val="00B859D5"/>
    <w:rsid w:val="00B85C9B"/>
    <w:rsid w:val="00B937C4"/>
    <w:rsid w:val="00B945DC"/>
    <w:rsid w:val="00B94BA5"/>
    <w:rsid w:val="00B9602C"/>
    <w:rsid w:val="00B96D15"/>
    <w:rsid w:val="00B97529"/>
    <w:rsid w:val="00BA28AD"/>
    <w:rsid w:val="00BA3F6D"/>
    <w:rsid w:val="00BA41E4"/>
    <w:rsid w:val="00BA4201"/>
    <w:rsid w:val="00BA49EF"/>
    <w:rsid w:val="00BA5A80"/>
    <w:rsid w:val="00BA6C84"/>
    <w:rsid w:val="00BA6D89"/>
    <w:rsid w:val="00BB25BA"/>
    <w:rsid w:val="00BB6378"/>
    <w:rsid w:val="00BB6389"/>
    <w:rsid w:val="00BC0E46"/>
    <w:rsid w:val="00BC1867"/>
    <w:rsid w:val="00BC21AC"/>
    <w:rsid w:val="00BC2496"/>
    <w:rsid w:val="00BC254A"/>
    <w:rsid w:val="00BC49DE"/>
    <w:rsid w:val="00BC4A08"/>
    <w:rsid w:val="00BC5DD8"/>
    <w:rsid w:val="00BC6A0A"/>
    <w:rsid w:val="00BC7C85"/>
    <w:rsid w:val="00BD054B"/>
    <w:rsid w:val="00BD1D98"/>
    <w:rsid w:val="00BD3390"/>
    <w:rsid w:val="00BD41F9"/>
    <w:rsid w:val="00BD7BD6"/>
    <w:rsid w:val="00BE011A"/>
    <w:rsid w:val="00BE08AE"/>
    <w:rsid w:val="00BE3D6F"/>
    <w:rsid w:val="00BE3F55"/>
    <w:rsid w:val="00BE7113"/>
    <w:rsid w:val="00BF224A"/>
    <w:rsid w:val="00BF2AAF"/>
    <w:rsid w:val="00BF2BF0"/>
    <w:rsid w:val="00BF3542"/>
    <w:rsid w:val="00BF3A78"/>
    <w:rsid w:val="00BF73D3"/>
    <w:rsid w:val="00BF7E51"/>
    <w:rsid w:val="00C0348C"/>
    <w:rsid w:val="00C03895"/>
    <w:rsid w:val="00C03A67"/>
    <w:rsid w:val="00C03CDF"/>
    <w:rsid w:val="00C03E11"/>
    <w:rsid w:val="00C03F7B"/>
    <w:rsid w:val="00C0435C"/>
    <w:rsid w:val="00C049F6"/>
    <w:rsid w:val="00C0676F"/>
    <w:rsid w:val="00C06D97"/>
    <w:rsid w:val="00C07718"/>
    <w:rsid w:val="00C10C48"/>
    <w:rsid w:val="00C113DA"/>
    <w:rsid w:val="00C11655"/>
    <w:rsid w:val="00C132F9"/>
    <w:rsid w:val="00C14290"/>
    <w:rsid w:val="00C171D9"/>
    <w:rsid w:val="00C175F8"/>
    <w:rsid w:val="00C17611"/>
    <w:rsid w:val="00C17C2B"/>
    <w:rsid w:val="00C17F33"/>
    <w:rsid w:val="00C20C46"/>
    <w:rsid w:val="00C21E83"/>
    <w:rsid w:val="00C22520"/>
    <w:rsid w:val="00C23E50"/>
    <w:rsid w:val="00C242FC"/>
    <w:rsid w:val="00C25BE1"/>
    <w:rsid w:val="00C26EA4"/>
    <w:rsid w:val="00C300AF"/>
    <w:rsid w:val="00C30B64"/>
    <w:rsid w:val="00C31231"/>
    <w:rsid w:val="00C317B1"/>
    <w:rsid w:val="00C31B7A"/>
    <w:rsid w:val="00C31C65"/>
    <w:rsid w:val="00C322C3"/>
    <w:rsid w:val="00C32572"/>
    <w:rsid w:val="00C32AF4"/>
    <w:rsid w:val="00C34053"/>
    <w:rsid w:val="00C36A11"/>
    <w:rsid w:val="00C36B6A"/>
    <w:rsid w:val="00C3793C"/>
    <w:rsid w:val="00C42CBE"/>
    <w:rsid w:val="00C42E83"/>
    <w:rsid w:val="00C437EC"/>
    <w:rsid w:val="00C43E1C"/>
    <w:rsid w:val="00C5376F"/>
    <w:rsid w:val="00C53940"/>
    <w:rsid w:val="00C60B90"/>
    <w:rsid w:val="00C61207"/>
    <w:rsid w:val="00C623C4"/>
    <w:rsid w:val="00C62425"/>
    <w:rsid w:val="00C6315E"/>
    <w:rsid w:val="00C65480"/>
    <w:rsid w:val="00C65C39"/>
    <w:rsid w:val="00C668F0"/>
    <w:rsid w:val="00C66CC3"/>
    <w:rsid w:val="00C67C99"/>
    <w:rsid w:val="00C705BB"/>
    <w:rsid w:val="00C70980"/>
    <w:rsid w:val="00C7274F"/>
    <w:rsid w:val="00C72C6F"/>
    <w:rsid w:val="00C72ECE"/>
    <w:rsid w:val="00C733F6"/>
    <w:rsid w:val="00C73646"/>
    <w:rsid w:val="00C76BA3"/>
    <w:rsid w:val="00C76CC2"/>
    <w:rsid w:val="00C808D5"/>
    <w:rsid w:val="00C80C06"/>
    <w:rsid w:val="00C80C72"/>
    <w:rsid w:val="00C836ED"/>
    <w:rsid w:val="00C83DA8"/>
    <w:rsid w:val="00C86CAD"/>
    <w:rsid w:val="00C87291"/>
    <w:rsid w:val="00C87436"/>
    <w:rsid w:val="00C87631"/>
    <w:rsid w:val="00C90CEF"/>
    <w:rsid w:val="00C9230C"/>
    <w:rsid w:val="00C93F20"/>
    <w:rsid w:val="00C94155"/>
    <w:rsid w:val="00C94BB1"/>
    <w:rsid w:val="00C9525D"/>
    <w:rsid w:val="00CA1465"/>
    <w:rsid w:val="00CA317E"/>
    <w:rsid w:val="00CA33D7"/>
    <w:rsid w:val="00CA4A98"/>
    <w:rsid w:val="00CA5D4A"/>
    <w:rsid w:val="00CA7002"/>
    <w:rsid w:val="00CB0ABB"/>
    <w:rsid w:val="00CB3959"/>
    <w:rsid w:val="00CB4398"/>
    <w:rsid w:val="00CB4FB7"/>
    <w:rsid w:val="00CC024E"/>
    <w:rsid w:val="00CC0E8E"/>
    <w:rsid w:val="00CC2EEB"/>
    <w:rsid w:val="00CC3099"/>
    <w:rsid w:val="00CC3169"/>
    <w:rsid w:val="00CC4557"/>
    <w:rsid w:val="00CC67F9"/>
    <w:rsid w:val="00CC7972"/>
    <w:rsid w:val="00CD05C0"/>
    <w:rsid w:val="00CD20E1"/>
    <w:rsid w:val="00CD26AB"/>
    <w:rsid w:val="00CD4A9F"/>
    <w:rsid w:val="00CD5317"/>
    <w:rsid w:val="00CD6F3E"/>
    <w:rsid w:val="00CE1B64"/>
    <w:rsid w:val="00CE21AC"/>
    <w:rsid w:val="00CE40F4"/>
    <w:rsid w:val="00CE5358"/>
    <w:rsid w:val="00CF23AC"/>
    <w:rsid w:val="00CF43A5"/>
    <w:rsid w:val="00CF4BD7"/>
    <w:rsid w:val="00CF5F98"/>
    <w:rsid w:val="00D025D6"/>
    <w:rsid w:val="00D03BEB"/>
    <w:rsid w:val="00D04157"/>
    <w:rsid w:val="00D04F37"/>
    <w:rsid w:val="00D050CD"/>
    <w:rsid w:val="00D0594B"/>
    <w:rsid w:val="00D070AF"/>
    <w:rsid w:val="00D0731E"/>
    <w:rsid w:val="00D11380"/>
    <w:rsid w:val="00D1185B"/>
    <w:rsid w:val="00D11AE1"/>
    <w:rsid w:val="00D1220E"/>
    <w:rsid w:val="00D124FF"/>
    <w:rsid w:val="00D12A4B"/>
    <w:rsid w:val="00D14E38"/>
    <w:rsid w:val="00D16232"/>
    <w:rsid w:val="00D1643E"/>
    <w:rsid w:val="00D164BD"/>
    <w:rsid w:val="00D16EBC"/>
    <w:rsid w:val="00D2058B"/>
    <w:rsid w:val="00D207C3"/>
    <w:rsid w:val="00D245A1"/>
    <w:rsid w:val="00D24839"/>
    <w:rsid w:val="00D248E5"/>
    <w:rsid w:val="00D254BD"/>
    <w:rsid w:val="00D303EE"/>
    <w:rsid w:val="00D307B8"/>
    <w:rsid w:val="00D31AF0"/>
    <w:rsid w:val="00D33945"/>
    <w:rsid w:val="00D341E0"/>
    <w:rsid w:val="00D35661"/>
    <w:rsid w:val="00D36EC1"/>
    <w:rsid w:val="00D40808"/>
    <w:rsid w:val="00D40A3B"/>
    <w:rsid w:val="00D41B36"/>
    <w:rsid w:val="00D41BA7"/>
    <w:rsid w:val="00D4246A"/>
    <w:rsid w:val="00D426D1"/>
    <w:rsid w:val="00D433F8"/>
    <w:rsid w:val="00D4377A"/>
    <w:rsid w:val="00D4500B"/>
    <w:rsid w:val="00D471A2"/>
    <w:rsid w:val="00D47BA4"/>
    <w:rsid w:val="00D51965"/>
    <w:rsid w:val="00D51EB7"/>
    <w:rsid w:val="00D5452C"/>
    <w:rsid w:val="00D556A0"/>
    <w:rsid w:val="00D557D9"/>
    <w:rsid w:val="00D56612"/>
    <w:rsid w:val="00D60275"/>
    <w:rsid w:val="00D60DDD"/>
    <w:rsid w:val="00D61C1B"/>
    <w:rsid w:val="00D61E12"/>
    <w:rsid w:val="00D61EE6"/>
    <w:rsid w:val="00D63165"/>
    <w:rsid w:val="00D648AE"/>
    <w:rsid w:val="00D64986"/>
    <w:rsid w:val="00D64E6E"/>
    <w:rsid w:val="00D65502"/>
    <w:rsid w:val="00D672DD"/>
    <w:rsid w:val="00D70391"/>
    <w:rsid w:val="00D70E5D"/>
    <w:rsid w:val="00D713E6"/>
    <w:rsid w:val="00D714CF"/>
    <w:rsid w:val="00D72B6B"/>
    <w:rsid w:val="00D73F21"/>
    <w:rsid w:val="00D744EA"/>
    <w:rsid w:val="00D74CB8"/>
    <w:rsid w:val="00D75172"/>
    <w:rsid w:val="00D762A4"/>
    <w:rsid w:val="00D800F2"/>
    <w:rsid w:val="00D82015"/>
    <w:rsid w:val="00D825F3"/>
    <w:rsid w:val="00D83D5A"/>
    <w:rsid w:val="00D841EC"/>
    <w:rsid w:val="00D84660"/>
    <w:rsid w:val="00D86098"/>
    <w:rsid w:val="00D869E7"/>
    <w:rsid w:val="00D90038"/>
    <w:rsid w:val="00D90B5E"/>
    <w:rsid w:val="00D90C1E"/>
    <w:rsid w:val="00D93456"/>
    <w:rsid w:val="00D94FCF"/>
    <w:rsid w:val="00D968FC"/>
    <w:rsid w:val="00D96A7F"/>
    <w:rsid w:val="00D97ED8"/>
    <w:rsid w:val="00DA1519"/>
    <w:rsid w:val="00DA22B0"/>
    <w:rsid w:val="00DA2E9D"/>
    <w:rsid w:val="00DA4872"/>
    <w:rsid w:val="00DA4A3B"/>
    <w:rsid w:val="00DA52DB"/>
    <w:rsid w:val="00DA52F9"/>
    <w:rsid w:val="00DA5643"/>
    <w:rsid w:val="00DA5E5C"/>
    <w:rsid w:val="00DA60B6"/>
    <w:rsid w:val="00DB0515"/>
    <w:rsid w:val="00DB0DE3"/>
    <w:rsid w:val="00DB2F86"/>
    <w:rsid w:val="00DB3378"/>
    <w:rsid w:val="00DB4200"/>
    <w:rsid w:val="00DC1D53"/>
    <w:rsid w:val="00DC1EDC"/>
    <w:rsid w:val="00DC595C"/>
    <w:rsid w:val="00DC6137"/>
    <w:rsid w:val="00DD04A5"/>
    <w:rsid w:val="00DD08D4"/>
    <w:rsid w:val="00DD1D0D"/>
    <w:rsid w:val="00DD509D"/>
    <w:rsid w:val="00DD538B"/>
    <w:rsid w:val="00DD5C6F"/>
    <w:rsid w:val="00DD68BF"/>
    <w:rsid w:val="00DD6E72"/>
    <w:rsid w:val="00DD7207"/>
    <w:rsid w:val="00DD786B"/>
    <w:rsid w:val="00DE60F8"/>
    <w:rsid w:val="00DE63AA"/>
    <w:rsid w:val="00DE7803"/>
    <w:rsid w:val="00DE7CEB"/>
    <w:rsid w:val="00DF1B5B"/>
    <w:rsid w:val="00DF200A"/>
    <w:rsid w:val="00DF2660"/>
    <w:rsid w:val="00DF3354"/>
    <w:rsid w:val="00DF4337"/>
    <w:rsid w:val="00DF76D8"/>
    <w:rsid w:val="00DF7BDD"/>
    <w:rsid w:val="00E013B2"/>
    <w:rsid w:val="00E0498A"/>
    <w:rsid w:val="00E0768D"/>
    <w:rsid w:val="00E123E2"/>
    <w:rsid w:val="00E13705"/>
    <w:rsid w:val="00E143FA"/>
    <w:rsid w:val="00E15FB8"/>
    <w:rsid w:val="00E17DAA"/>
    <w:rsid w:val="00E205A0"/>
    <w:rsid w:val="00E20CCA"/>
    <w:rsid w:val="00E21095"/>
    <w:rsid w:val="00E215FE"/>
    <w:rsid w:val="00E21F21"/>
    <w:rsid w:val="00E22192"/>
    <w:rsid w:val="00E22808"/>
    <w:rsid w:val="00E2319D"/>
    <w:rsid w:val="00E23CDA"/>
    <w:rsid w:val="00E23F93"/>
    <w:rsid w:val="00E24C20"/>
    <w:rsid w:val="00E27099"/>
    <w:rsid w:val="00E27D30"/>
    <w:rsid w:val="00E30BCB"/>
    <w:rsid w:val="00E31261"/>
    <w:rsid w:val="00E31A34"/>
    <w:rsid w:val="00E32A2B"/>
    <w:rsid w:val="00E32C64"/>
    <w:rsid w:val="00E32F29"/>
    <w:rsid w:val="00E32F36"/>
    <w:rsid w:val="00E3410D"/>
    <w:rsid w:val="00E35A0B"/>
    <w:rsid w:val="00E36180"/>
    <w:rsid w:val="00E3631A"/>
    <w:rsid w:val="00E36F67"/>
    <w:rsid w:val="00E37939"/>
    <w:rsid w:val="00E37BC7"/>
    <w:rsid w:val="00E40D09"/>
    <w:rsid w:val="00E416EE"/>
    <w:rsid w:val="00E44ECF"/>
    <w:rsid w:val="00E45383"/>
    <w:rsid w:val="00E45517"/>
    <w:rsid w:val="00E46350"/>
    <w:rsid w:val="00E46587"/>
    <w:rsid w:val="00E46E46"/>
    <w:rsid w:val="00E47DA1"/>
    <w:rsid w:val="00E50A3A"/>
    <w:rsid w:val="00E50A7C"/>
    <w:rsid w:val="00E510FB"/>
    <w:rsid w:val="00E5226D"/>
    <w:rsid w:val="00E54959"/>
    <w:rsid w:val="00E54C84"/>
    <w:rsid w:val="00E54FFB"/>
    <w:rsid w:val="00E552BC"/>
    <w:rsid w:val="00E561BA"/>
    <w:rsid w:val="00E561C5"/>
    <w:rsid w:val="00E573D2"/>
    <w:rsid w:val="00E57992"/>
    <w:rsid w:val="00E604F8"/>
    <w:rsid w:val="00E6164D"/>
    <w:rsid w:val="00E61B31"/>
    <w:rsid w:val="00E62172"/>
    <w:rsid w:val="00E6356D"/>
    <w:rsid w:val="00E63ECF"/>
    <w:rsid w:val="00E64A47"/>
    <w:rsid w:val="00E64C5F"/>
    <w:rsid w:val="00E65ABE"/>
    <w:rsid w:val="00E66A7A"/>
    <w:rsid w:val="00E671BD"/>
    <w:rsid w:val="00E67472"/>
    <w:rsid w:val="00E677FD"/>
    <w:rsid w:val="00E719FA"/>
    <w:rsid w:val="00E7366B"/>
    <w:rsid w:val="00E74799"/>
    <w:rsid w:val="00E7512C"/>
    <w:rsid w:val="00E75E89"/>
    <w:rsid w:val="00E75F8A"/>
    <w:rsid w:val="00E769CA"/>
    <w:rsid w:val="00E76ED5"/>
    <w:rsid w:val="00E7765D"/>
    <w:rsid w:val="00E8284B"/>
    <w:rsid w:val="00E82A12"/>
    <w:rsid w:val="00E835C4"/>
    <w:rsid w:val="00E83D67"/>
    <w:rsid w:val="00E84151"/>
    <w:rsid w:val="00E86E3F"/>
    <w:rsid w:val="00E8750E"/>
    <w:rsid w:val="00E87C2A"/>
    <w:rsid w:val="00E9090E"/>
    <w:rsid w:val="00E932ED"/>
    <w:rsid w:val="00E94141"/>
    <w:rsid w:val="00E941F4"/>
    <w:rsid w:val="00EA06E8"/>
    <w:rsid w:val="00EA0D96"/>
    <w:rsid w:val="00EA4A52"/>
    <w:rsid w:val="00EA5CFC"/>
    <w:rsid w:val="00EA5FA2"/>
    <w:rsid w:val="00EA62B3"/>
    <w:rsid w:val="00EA66F0"/>
    <w:rsid w:val="00EB2FA3"/>
    <w:rsid w:val="00EB36CB"/>
    <w:rsid w:val="00EB6467"/>
    <w:rsid w:val="00EC00AE"/>
    <w:rsid w:val="00EC1304"/>
    <w:rsid w:val="00EC1F2D"/>
    <w:rsid w:val="00EC5208"/>
    <w:rsid w:val="00EC59C2"/>
    <w:rsid w:val="00EC6B60"/>
    <w:rsid w:val="00EC73D9"/>
    <w:rsid w:val="00ED1928"/>
    <w:rsid w:val="00ED1BA9"/>
    <w:rsid w:val="00ED47FC"/>
    <w:rsid w:val="00ED6EE1"/>
    <w:rsid w:val="00ED7D6A"/>
    <w:rsid w:val="00EE0234"/>
    <w:rsid w:val="00EE0F1C"/>
    <w:rsid w:val="00EE1E5E"/>
    <w:rsid w:val="00EE29E9"/>
    <w:rsid w:val="00EE33AF"/>
    <w:rsid w:val="00EE4F6A"/>
    <w:rsid w:val="00EE50D9"/>
    <w:rsid w:val="00EE56B0"/>
    <w:rsid w:val="00EE6CB2"/>
    <w:rsid w:val="00EE7BBB"/>
    <w:rsid w:val="00EE7E1B"/>
    <w:rsid w:val="00EE7F42"/>
    <w:rsid w:val="00EF3991"/>
    <w:rsid w:val="00EF44AD"/>
    <w:rsid w:val="00F00633"/>
    <w:rsid w:val="00F024C1"/>
    <w:rsid w:val="00F03B89"/>
    <w:rsid w:val="00F04853"/>
    <w:rsid w:val="00F0495C"/>
    <w:rsid w:val="00F04DB1"/>
    <w:rsid w:val="00F0614D"/>
    <w:rsid w:val="00F102DD"/>
    <w:rsid w:val="00F160D4"/>
    <w:rsid w:val="00F16C15"/>
    <w:rsid w:val="00F171F2"/>
    <w:rsid w:val="00F17E47"/>
    <w:rsid w:val="00F21F9B"/>
    <w:rsid w:val="00F24744"/>
    <w:rsid w:val="00F24F78"/>
    <w:rsid w:val="00F250B9"/>
    <w:rsid w:val="00F263E7"/>
    <w:rsid w:val="00F268D0"/>
    <w:rsid w:val="00F275D5"/>
    <w:rsid w:val="00F277AF"/>
    <w:rsid w:val="00F27E09"/>
    <w:rsid w:val="00F30A9B"/>
    <w:rsid w:val="00F31E44"/>
    <w:rsid w:val="00F34295"/>
    <w:rsid w:val="00F34A1C"/>
    <w:rsid w:val="00F351CF"/>
    <w:rsid w:val="00F35BDA"/>
    <w:rsid w:val="00F35D4F"/>
    <w:rsid w:val="00F36262"/>
    <w:rsid w:val="00F3744C"/>
    <w:rsid w:val="00F40B6E"/>
    <w:rsid w:val="00F42087"/>
    <w:rsid w:val="00F4238C"/>
    <w:rsid w:val="00F432AE"/>
    <w:rsid w:val="00F43D6B"/>
    <w:rsid w:val="00F44D85"/>
    <w:rsid w:val="00F459C7"/>
    <w:rsid w:val="00F477FF"/>
    <w:rsid w:val="00F47BAA"/>
    <w:rsid w:val="00F501A6"/>
    <w:rsid w:val="00F50FA3"/>
    <w:rsid w:val="00F51408"/>
    <w:rsid w:val="00F52624"/>
    <w:rsid w:val="00F52C5D"/>
    <w:rsid w:val="00F5338D"/>
    <w:rsid w:val="00F5391E"/>
    <w:rsid w:val="00F5442F"/>
    <w:rsid w:val="00F56A84"/>
    <w:rsid w:val="00F57E93"/>
    <w:rsid w:val="00F57EBF"/>
    <w:rsid w:val="00F60487"/>
    <w:rsid w:val="00F60C8C"/>
    <w:rsid w:val="00F61D47"/>
    <w:rsid w:val="00F62A52"/>
    <w:rsid w:val="00F632CA"/>
    <w:rsid w:val="00F64687"/>
    <w:rsid w:val="00F662AA"/>
    <w:rsid w:val="00F667EC"/>
    <w:rsid w:val="00F66DE2"/>
    <w:rsid w:val="00F674B5"/>
    <w:rsid w:val="00F67834"/>
    <w:rsid w:val="00F70680"/>
    <w:rsid w:val="00F724CF"/>
    <w:rsid w:val="00F72695"/>
    <w:rsid w:val="00F73B66"/>
    <w:rsid w:val="00F73DD8"/>
    <w:rsid w:val="00F74338"/>
    <w:rsid w:val="00F744E6"/>
    <w:rsid w:val="00F75AA2"/>
    <w:rsid w:val="00F75B4B"/>
    <w:rsid w:val="00F76D71"/>
    <w:rsid w:val="00F76ED7"/>
    <w:rsid w:val="00F816F6"/>
    <w:rsid w:val="00F81C44"/>
    <w:rsid w:val="00F8373A"/>
    <w:rsid w:val="00F837BD"/>
    <w:rsid w:val="00F84117"/>
    <w:rsid w:val="00F845DA"/>
    <w:rsid w:val="00F87E72"/>
    <w:rsid w:val="00F902F2"/>
    <w:rsid w:val="00F92AC0"/>
    <w:rsid w:val="00F95BEA"/>
    <w:rsid w:val="00F96BD0"/>
    <w:rsid w:val="00FA0573"/>
    <w:rsid w:val="00FA0E0D"/>
    <w:rsid w:val="00FA19CB"/>
    <w:rsid w:val="00FA1EA3"/>
    <w:rsid w:val="00FA2D26"/>
    <w:rsid w:val="00FA3E2C"/>
    <w:rsid w:val="00FA4668"/>
    <w:rsid w:val="00FA73BF"/>
    <w:rsid w:val="00FA7F6D"/>
    <w:rsid w:val="00FB067F"/>
    <w:rsid w:val="00FB4843"/>
    <w:rsid w:val="00FB5A7F"/>
    <w:rsid w:val="00FB62EF"/>
    <w:rsid w:val="00FB6534"/>
    <w:rsid w:val="00FB7B80"/>
    <w:rsid w:val="00FC0664"/>
    <w:rsid w:val="00FC1D19"/>
    <w:rsid w:val="00FC58F6"/>
    <w:rsid w:val="00FD093A"/>
    <w:rsid w:val="00FD1F6F"/>
    <w:rsid w:val="00FD24A1"/>
    <w:rsid w:val="00FD32B1"/>
    <w:rsid w:val="00FD547F"/>
    <w:rsid w:val="00FD5763"/>
    <w:rsid w:val="00FD58D4"/>
    <w:rsid w:val="00FD7533"/>
    <w:rsid w:val="00FE14F6"/>
    <w:rsid w:val="00FE1DE5"/>
    <w:rsid w:val="00FE3084"/>
    <w:rsid w:val="00FE5633"/>
    <w:rsid w:val="00FE6304"/>
    <w:rsid w:val="00FE6C06"/>
    <w:rsid w:val="00FE6D2C"/>
    <w:rsid w:val="00FF0542"/>
    <w:rsid w:val="00FF0DA3"/>
    <w:rsid w:val="00FF1CD7"/>
    <w:rsid w:val="00FF1D1E"/>
    <w:rsid w:val="00FF5566"/>
    <w:rsid w:val="00FF6C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31A71F"/>
  <w15:docId w15:val="{64D50300-F9F7-44F1-AC83-2F1F473F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4163"/>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unhideWhenUsed/>
    <w:rsid w:val="00377963"/>
    <w:rPr>
      <w:sz w:val="20"/>
      <w:szCs w:val="20"/>
    </w:rPr>
  </w:style>
  <w:style w:type="character" w:customStyle="1" w:styleId="TestocommentoCarattere">
    <w:name w:val="Testo commento Carattere"/>
    <w:basedOn w:val="Carpredefinitoparagrafo"/>
    <w:link w:val="Testocommento"/>
    <w:uiPriority w:val="99"/>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Testonotadichiusura">
    <w:name w:val="endnote text"/>
    <w:basedOn w:val="Normale"/>
    <w:link w:val="TestonotadichiusuraCarattere"/>
    <w:uiPriority w:val="99"/>
    <w:rsid w:val="00482861"/>
    <w:rPr>
      <w:sz w:val="20"/>
      <w:szCs w:val="20"/>
      <w:lang w:eastAsia="en-US"/>
    </w:rPr>
  </w:style>
  <w:style w:type="character" w:customStyle="1" w:styleId="TestonotadichiusuraCarattere">
    <w:name w:val="Testo nota di chiusura Carattere"/>
    <w:basedOn w:val="Carpredefinitoparagrafo"/>
    <w:link w:val="Testonotadichiusura"/>
    <w:uiPriority w:val="99"/>
    <w:rsid w:val="00482861"/>
    <w:rPr>
      <w:lang w:eastAsia="en-US"/>
    </w:rPr>
  </w:style>
  <w:style w:type="character" w:styleId="Rimandonotadichiusura">
    <w:name w:val="endnote reference"/>
    <w:uiPriority w:val="99"/>
    <w:rsid w:val="00482861"/>
    <w:rPr>
      <w:vertAlign w:val="superscript"/>
    </w:rPr>
  </w:style>
  <w:style w:type="paragraph" w:styleId="NormaleWeb">
    <w:name w:val="Normal (Web)"/>
    <w:basedOn w:val="Normale"/>
    <w:uiPriority w:val="99"/>
    <w:semiHidden/>
    <w:unhideWhenUsed/>
    <w:rsid w:val="00C32572"/>
    <w:pPr>
      <w:spacing w:before="100" w:beforeAutospacing="1" w:after="100" w:afterAutospacing="1"/>
    </w:pPr>
    <w:rPr>
      <w:rFonts w:eastAsiaTheme="minorEastAsia"/>
    </w:rPr>
  </w:style>
  <w:style w:type="paragraph" w:customStyle="1" w:styleId="Elencoacolori-Colore11">
    <w:name w:val="Elenco a colori - Colore 11"/>
    <w:basedOn w:val="Normale"/>
    <w:uiPriority w:val="34"/>
    <w:qFormat/>
    <w:rsid w:val="00375E5F"/>
    <w:pPr>
      <w:ind w:left="720"/>
      <w:contextualSpacing/>
    </w:pPr>
    <w:rPr>
      <w:rFonts w:ascii="Calibri" w:hAnsi="Calibri"/>
      <w:noProof/>
    </w:rPr>
  </w:style>
  <w:style w:type="paragraph" w:customStyle="1" w:styleId="Default">
    <w:name w:val="Default"/>
    <w:rsid w:val="00E64C5F"/>
    <w:pPr>
      <w:autoSpaceDE w:val="0"/>
      <w:autoSpaceDN w:val="0"/>
      <w:adjustRightInd w:val="0"/>
    </w:pPr>
    <w:rPr>
      <w:color w:val="000000"/>
      <w:sz w:val="24"/>
      <w:szCs w:val="24"/>
    </w:rPr>
  </w:style>
  <w:style w:type="paragraph" w:customStyle="1" w:styleId="TableParagraph">
    <w:name w:val="Table Paragraph"/>
    <w:basedOn w:val="Normale"/>
    <w:uiPriority w:val="1"/>
    <w:qFormat/>
    <w:rsid w:val="005D5D73"/>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7332">
      <w:bodyDiv w:val="1"/>
      <w:marLeft w:val="0"/>
      <w:marRight w:val="0"/>
      <w:marTop w:val="0"/>
      <w:marBottom w:val="0"/>
      <w:divBdr>
        <w:top w:val="none" w:sz="0" w:space="0" w:color="auto"/>
        <w:left w:val="none" w:sz="0" w:space="0" w:color="auto"/>
        <w:bottom w:val="none" w:sz="0" w:space="0" w:color="auto"/>
        <w:right w:val="none" w:sz="0" w:space="0" w:color="auto"/>
      </w:divBdr>
      <w:divsChild>
        <w:div w:id="1626276077">
          <w:marLeft w:val="547"/>
          <w:marRight w:val="0"/>
          <w:marTop w:val="0"/>
          <w:marBottom w:val="0"/>
          <w:divBdr>
            <w:top w:val="none" w:sz="0" w:space="0" w:color="auto"/>
            <w:left w:val="none" w:sz="0" w:space="0" w:color="auto"/>
            <w:bottom w:val="none" w:sz="0" w:space="0" w:color="auto"/>
            <w:right w:val="none" w:sz="0" w:space="0" w:color="auto"/>
          </w:divBdr>
        </w:div>
      </w:divsChild>
    </w:div>
    <w:div w:id="113445676">
      <w:bodyDiv w:val="1"/>
      <w:marLeft w:val="0"/>
      <w:marRight w:val="0"/>
      <w:marTop w:val="0"/>
      <w:marBottom w:val="0"/>
      <w:divBdr>
        <w:top w:val="none" w:sz="0" w:space="0" w:color="auto"/>
        <w:left w:val="none" w:sz="0" w:space="0" w:color="auto"/>
        <w:bottom w:val="none" w:sz="0" w:space="0" w:color="auto"/>
        <w:right w:val="none" w:sz="0" w:space="0" w:color="auto"/>
      </w:divBdr>
      <w:divsChild>
        <w:div w:id="5914006">
          <w:marLeft w:val="274"/>
          <w:marRight w:val="0"/>
          <w:marTop w:val="0"/>
          <w:marBottom w:val="120"/>
          <w:divBdr>
            <w:top w:val="none" w:sz="0" w:space="0" w:color="auto"/>
            <w:left w:val="none" w:sz="0" w:space="0" w:color="auto"/>
            <w:bottom w:val="none" w:sz="0" w:space="0" w:color="auto"/>
            <w:right w:val="none" w:sz="0" w:space="0" w:color="auto"/>
          </w:divBdr>
        </w:div>
        <w:div w:id="11340894">
          <w:marLeft w:val="360"/>
          <w:marRight w:val="0"/>
          <w:marTop w:val="0"/>
          <w:marBottom w:val="120"/>
          <w:divBdr>
            <w:top w:val="none" w:sz="0" w:space="0" w:color="auto"/>
            <w:left w:val="none" w:sz="0" w:space="0" w:color="auto"/>
            <w:bottom w:val="none" w:sz="0" w:space="0" w:color="auto"/>
            <w:right w:val="none" w:sz="0" w:space="0" w:color="auto"/>
          </w:divBdr>
        </w:div>
        <w:div w:id="110368620">
          <w:marLeft w:val="274"/>
          <w:marRight w:val="0"/>
          <w:marTop w:val="0"/>
          <w:marBottom w:val="120"/>
          <w:divBdr>
            <w:top w:val="none" w:sz="0" w:space="0" w:color="auto"/>
            <w:left w:val="none" w:sz="0" w:space="0" w:color="auto"/>
            <w:bottom w:val="none" w:sz="0" w:space="0" w:color="auto"/>
            <w:right w:val="none" w:sz="0" w:space="0" w:color="auto"/>
          </w:divBdr>
        </w:div>
        <w:div w:id="727925021">
          <w:marLeft w:val="274"/>
          <w:marRight w:val="0"/>
          <w:marTop w:val="0"/>
          <w:marBottom w:val="120"/>
          <w:divBdr>
            <w:top w:val="none" w:sz="0" w:space="0" w:color="auto"/>
            <w:left w:val="none" w:sz="0" w:space="0" w:color="auto"/>
            <w:bottom w:val="none" w:sz="0" w:space="0" w:color="auto"/>
            <w:right w:val="none" w:sz="0" w:space="0" w:color="auto"/>
          </w:divBdr>
        </w:div>
        <w:div w:id="1175732165">
          <w:marLeft w:val="274"/>
          <w:marRight w:val="0"/>
          <w:marTop w:val="0"/>
          <w:marBottom w:val="120"/>
          <w:divBdr>
            <w:top w:val="none" w:sz="0" w:space="0" w:color="auto"/>
            <w:left w:val="none" w:sz="0" w:space="0" w:color="auto"/>
            <w:bottom w:val="none" w:sz="0" w:space="0" w:color="auto"/>
            <w:right w:val="none" w:sz="0" w:space="0" w:color="auto"/>
          </w:divBdr>
        </w:div>
      </w:divsChild>
    </w:div>
    <w:div w:id="277808190">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682978188">
      <w:bodyDiv w:val="1"/>
      <w:marLeft w:val="0"/>
      <w:marRight w:val="0"/>
      <w:marTop w:val="0"/>
      <w:marBottom w:val="0"/>
      <w:divBdr>
        <w:top w:val="none" w:sz="0" w:space="0" w:color="auto"/>
        <w:left w:val="none" w:sz="0" w:space="0" w:color="auto"/>
        <w:bottom w:val="none" w:sz="0" w:space="0" w:color="auto"/>
        <w:right w:val="none" w:sz="0" w:space="0" w:color="auto"/>
      </w:divBdr>
    </w:div>
    <w:div w:id="717626532">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259020419">
      <w:bodyDiv w:val="1"/>
      <w:marLeft w:val="0"/>
      <w:marRight w:val="0"/>
      <w:marTop w:val="0"/>
      <w:marBottom w:val="0"/>
      <w:divBdr>
        <w:top w:val="none" w:sz="0" w:space="0" w:color="auto"/>
        <w:left w:val="none" w:sz="0" w:space="0" w:color="auto"/>
        <w:bottom w:val="none" w:sz="0" w:space="0" w:color="auto"/>
        <w:right w:val="none" w:sz="0" w:space="0" w:color="auto"/>
      </w:divBdr>
    </w:div>
    <w:div w:id="1412508243">
      <w:bodyDiv w:val="1"/>
      <w:marLeft w:val="0"/>
      <w:marRight w:val="0"/>
      <w:marTop w:val="0"/>
      <w:marBottom w:val="0"/>
      <w:divBdr>
        <w:top w:val="none" w:sz="0" w:space="0" w:color="auto"/>
        <w:left w:val="none" w:sz="0" w:space="0" w:color="auto"/>
        <w:bottom w:val="none" w:sz="0" w:space="0" w:color="auto"/>
        <w:right w:val="none" w:sz="0" w:space="0" w:color="auto"/>
      </w:divBdr>
    </w:div>
    <w:div w:id="1467047945">
      <w:bodyDiv w:val="1"/>
      <w:marLeft w:val="0"/>
      <w:marRight w:val="0"/>
      <w:marTop w:val="0"/>
      <w:marBottom w:val="0"/>
      <w:divBdr>
        <w:top w:val="none" w:sz="0" w:space="0" w:color="auto"/>
        <w:left w:val="none" w:sz="0" w:space="0" w:color="auto"/>
        <w:bottom w:val="none" w:sz="0" w:space="0" w:color="auto"/>
        <w:right w:val="none" w:sz="0" w:space="0" w:color="auto"/>
      </w:divBdr>
    </w:div>
    <w:div w:id="166011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BF9B5-E46F-4633-AFF5-7E2FF1281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3840</Words>
  <Characters>21890</Characters>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Manager/>
  <LinksUpToDate>false</LinksUpToDate>
  <CharactersWithSpaces>25679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2016-03-01T14:23:00Z</cp:lastPrinted>
  <dcterms:created xsi:type="dcterms:W3CDTF">2024-05-16T16:50:00Z</dcterms:created>
  <dcterms:modified xsi:type="dcterms:W3CDTF">2024-10-24T16:10:00Z</dcterms:modified>
  <cp:category/>
</cp:coreProperties>
</file>